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44E" w:rsidRPr="00BB0B70" w:rsidRDefault="006B09DB" w:rsidP="0041168F">
      <w:pPr>
        <w:spacing w:after="1440"/>
        <w:jc w:val="center"/>
        <w:rPr>
          <w:b/>
          <w:sz w:val="32"/>
        </w:rPr>
      </w:pPr>
      <w:r w:rsidRPr="006B09DB">
        <w:rPr>
          <w:b/>
          <w:sz w:val="32"/>
        </w:rPr>
        <w:t xml:space="preserve">PODSUMOWANIE DO PRZYJĘTEGO PRZEZ RADĘ GMINY </w:t>
      </w:r>
      <w:r w:rsidRPr="006B09DB">
        <w:rPr>
          <w:b/>
          <w:i/>
          <w:sz w:val="32"/>
        </w:rPr>
        <w:t>PROGRAMU USUWANIA AZBESTU</w:t>
      </w:r>
      <w:r>
        <w:rPr>
          <w:b/>
          <w:i/>
          <w:sz w:val="32"/>
        </w:rPr>
        <w:t xml:space="preserve"> I WYROBÓW ZAWIERAJĄCYCH AZBEST</w:t>
      </w:r>
      <w:r>
        <w:rPr>
          <w:b/>
          <w:i/>
          <w:sz w:val="32"/>
        </w:rPr>
        <w:br/>
      </w:r>
      <w:r w:rsidRPr="006B09DB">
        <w:rPr>
          <w:b/>
          <w:i/>
          <w:sz w:val="32"/>
        </w:rPr>
        <w:t xml:space="preserve">Z TERENU GMINY </w:t>
      </w:r>
      <w:r w:rsidR="00C66F7B">
        <w:rPr>
          <w:b/>
          <w:i/>
          <w:sz w:val="32"/>
        </w:rPr>
        <w:t>KIWITY</w:t>
      </w:r>
      <w:r w:rsidR="00A03D14">
        <w:rPr>
          <w:b/>
          <w:i/>
          <w:sz w:val="32"/>
        </w:rPr>
        <w:t xml:space="preserve"> </w:t>
      </w:r>
      <w:r w:rsidRPr="006B09DB">
        <w:rPr>
          <w:b/>
          <w:i/>
          <w:sz w:val="32"/>
        </w:rPr>
        <w:t>NA LATA 2012 – 2032</w:t>
      </w:r>
    </w:p>
    <w:p w:rsidR="006B09DB" w:rsidRPr="006B09DB" w:rsidRDefault="006B09DB" w:rsidP="006B09DB">
      <w:pPr>
        <w:spacing w:line="360" w:lineRule="auto"/>
        <w:jc w:val="both"/>
        <w:rPr>
          <w:b/>
        </w:rPr>
      </w:pPr>
      <w:r w:rsidRPr="006B09DB">
        <w:rPr>
          <w:b/>
        </w:rPr>
        <w:t>Podstawa prawna:</w:t>
      </w:r>
    </w:p>
    <w:p w:rsidR="006B09DB" w:rsidRDefault="006B09DB" w:rsidP="006B09DB">
      <w:pPr>
        <w:spacing w:after="360" w:line="360" w:lineRule="auto"/>
        <w:jc w:val="both"/>
      </w:pPr>
      <w:r w:rsidRPr="006B09DB">
        <w:rPr>
          <w:i/>
        </w:rPr>
        <w:t>Ustawa z dnia 3 października 2008 roku o udostępnieniu</w:t>
      </w:r>
      <w:r>
        <w:rPr>
          <w:i/>
        </w:rPr>
        <w:t xml:space="preserve"> informacji o środowisku i jego </w:t>
      </w:r>
      <w:r w:rsidRPr="006B09DB">
        <w:rPr>
          <w:i/>
        </w:rPr>
        <w:t>ochronie, udziale społeczeństwa w ochronie środowiska oraz o ocenach odd</w:t>
      </w:r>
      <w:r>
        <w:rPr>
          <w:i/>
        </w:rPr>
        <w:t xml:space="preserve">ziaływania na </w:t>
      </w:r>
      <w:r w:rsidRPr="006B09DB">
        <w:rPr>
          <w:i/>
        </w:rPr>
        <w:t xml:space="preserve">środowisko </w:t>
      </w:r>
      <w:r>
        <w:t>( Dz. U. Nr 199, poz. 1227, ze zm.)</w:t>
      </w:r>
    </w:p>
    <w:p w:rsidR="00595E52" w:rsidRPr="00595E52" w:rsidRDefault="006B09DB" w:rsidP="00595E52">
      <w:pPr>
        <w:pStyle w:val="Akapitzlist"/>
        <w:numPr>
          <w:ilvl w:val="0"/>
          <w:numId w:val="1"/>
        </w:numPr>
        <w:spacing w:before="360" w:after="360" w:line="360" w:lineRule="auto"/>
        <w:ind w:left="714" w:hanging="357"/>
        <w:jc w:val="both"/>
        <w:rPr>
          <w:b/>
        </w:rPr>
      </w:pPr>
      <w:r w:rsidRPr="00595E52">
        <w:rPr>
          <w:b/>
        </w:rPr>
        <w:t>USTALENIA ZAWARTE W PROGNOZIE ODDZIAŁYWANIA NA ŚRODOWISKO</w:t>
      </w:r>
    </w:p>
    <w:p w:rsidR="003D16B2" w:rsidRDefault="003D16B2" w:rsidP="003D16B2">
      <w:pPr>
        <w:spacing w:line="360" w:lineRule="auto"/>
        <w:ind w:firstLine="357"/>
        <w:jc w:val="both"/>
      </w:pPr>
      <w:r>
        <w:t xml:space="preserve">Szkodliwość azbestu dla zdrowia ludzkiego związana jest wyłącznie z wdychaniem włókien, które zawieszone są w powietrzu. Dopóki włókna azbestu nie są uwolnione z wyrobu, nie ma zagrożenia dla zdrowia człowieka z tytułu jego użytkowania. </w:t>
      </w:r>
      <w:r w:rsidR="00BC0454">
        <w:t>Określono, że p</w:t>
      </w:r>
      <w:r>
        <w:t xml:space="preserve">rzewidywany okres przydatności </w:t>
      </w:r>
      <w:r w:rsidR="00554608">
        <w:t xml:space="preserve">wyrobów azbestowych </w:t>
      </w:r>
      <w:r>
        <w:t xml:space="preserve">sięga nawet 30 lat. </w:t>
      </w:r>
      <w:r w:rsidR="00554608">
        <w:t>Jednak</w:t>
      </w:r>
      <w:r>
        <w:t xml:space="preserve"> oddziaływanie wie</w:t>
      </w:r>
      <w:r w:rsidR="00554608">
        <w:t xml:space="preserve">lu czynników atmosferycznych oraz </w:t>
      </w:r>
      <w:r>
        <w:t xml:space="preserve">mechanicznych powoduje, że czas bezpiecznego wykorzystywania wyrobu zawierającego azbest ulega </w:t>
      </w:r>
      <w:r w:rsidR="00554608">
        <w:t>znacznemu skróceniu. N</w:t>
      </w:r>
      <w:r>
        <w:t xml:space="preserve">iebezpieczne dla zdrowia stają się </w:t>
      </w:r>
      <w:r w:rsidR="00554608">
        <w:t xml:space="preserve">wówczas </w:t>
      </w:r>
      <w:r>
        <w:t xml:space="preserve">emitowane do atmosfery przez wadliwy środek trwały włókna azbestowe. </w:t>
      </w:r>
      <w:r w:rsidR="00C66F7B">
        <w:t>Celem przeciwdziałania ewentualnym</w:t>
      </w:r>
      <w:r>
        <w:t xml:space="preserve"> zagrożeniom opracowany został </w:t>
      </w:r>
      <w:r w:rsidRPr="003D16B2">
        <w:rPr>
          <w:i/>
        </w:rPr>
        <w:t xml:space="preserve">Program usuwania azbestu i wyrobów zawierających azbest z terenu Gminy </w:t>
      </w:r>
      <w:r w:rsidR="00C66F7B">
        <w:rPr>
          <w:i/>
        </w:rPr>
        <w:t>Kiwity</w:t>
      </w:r>
      <w:r w:rsidR="00BC0454">
        <w:rPr>
          <w:i/>
        </w:rPr>
        <w:t xml:space="preserve"> </w:t>
      </w:r>
      <w:r w:rsidRPr="003D16B2">
        <w:rPr>
          <w:i/>
        </w:rPr>
        <w:t>na lata 2012 – 2032</w:t>
      </w:r>
      <w:r>
        <w:t>. Zgodnie z jego założeniami z obszaru Gminy sukcesywni</w:t>
      </w:r>
      <w:r w:rsidR="002D2534">
        <w:t>e będą usuwane wyroby azbestowe</w:t>
      </w:r>
      <w:r w:rsidR="00554608">
        <w:t xml:space="preserve"> </w:t>
      </w:r>
      <w:r>
        <w:t>i utylizowane odpady zawierające</w:t>
      </w:r>
      <w:r w:rsidR="00554608">
        <w:t xml:space="preserve"> ten niebezpieczny minerał</w:t>
      </w:r>
      <w:r>
        <w:t xml:space="preserve">. </w:t>
      </w:r>
      <w:r w:rsidR="00554608">
        <w:t>P</w:t>
      </w:r>
      <w:r w:rsidR="00AA3E5E">
        <w:t xml:space="preserve">rzewiduje się </w:t>
      </w:r>
      <w:r w:rsidR="00554608">
        <w:t xml:space="preserve">, że do końca 2032 roku nastąpi </w:t>
      </w:r>
      <w:r w:rsidR="00AA3E5E">
        <w:t xml:space="preserve">całkowite oczyszczeni terenu jednostki samorządowej z azbestu. </w:t>
      </w:r>
      <w:r>
        <w:t xml:space="preserve">Przeprowadzona inwentaryzacja wskazuje, że na terenie Gminy </w:t>
      </w:r>
      <w:r w:rsidR="00BC0454">
        <w:t xml:space="preserve">występują </w:t>
      </w:r>
      <w:r w:rsidR="00C66F7B">
        <w:t xml:space="preserve">wyłącznie </w:t>
      </w:r>
      <w:r w:rsidR="00BC0454">
        <w:t>płyty azbestowo – cementowe funkcjonujące jako pokrycia dachowe</w:t>
      </w:r>
      <w:r w:rsidRPr="009738D0">
        <w:t xml:space="preserve">. </w:t>
      </w:r>
      <w:r w:rsidR="00C66F7B">
        <w:t>100% pokryć to płyty azbestowo – cementowe faliste o łącznej powierzchni 45 022</w:t>
      </w:r>
      <w:r w:rsidR="00C66F7B" w:rsidRPr="00211CF2">
        <w:t>,00</w:t>
      </w:r>
      <w:r w:rsidR="00C66F7B">
        <w:t xml:space="preserve"> m</w:t>
      </w:r>
      <w:r w:rsidR="00C66F7B" w:rsidRPr="00211CF2">
        <w:rPr>
          <w:vertAlign w:val="superscript"/>
        </w:rPr>
        <w:t>2</w:t>
      </w:r>
      <w:r w:rsidRPr="009738D0">
        <w:t>.</w:t>
      </w:r>
      <w:r>
        <w:t xml:space="preserve"> </w:t>
      </w:r>
      <w:r w:rsidR="00C66F7B">
        <w:t>11 956 m</w:t>
      </w:r>
      <w:r w:rsidR="00C66F7B" w:rsidRPr="00B37E4C">
        <w:rPr>
          <w:vertAlign w:val="superscript"/>
        </w:rPr>
        <w:t>2</w:t>
      </w:r>
      <w:r w:rsidR="00C66F7B">
        <w:t>, tj.  26,56% powierzchni pokryć dachowych wymaga ponownej oceny w czasie roku</w:t>
      </w:r>
      <w:r w:rsidR="00BC0454" w:rsidRPr="00F338AF">
        <w:t xml:space="preserve"> celem monitorowania stanu technicznego i występującego zagrożenia</w:t>
      </w:r>
      <w:r>
        <w:t>.</w:t>
      </w:r>
      <w:r w:rsidR="00554608">
        <w:t xml:space="preserve"> </w:t>
      </w:r>
      <w:r>
        <w:t xml:space="preserve"> </w:t>
      </w:r>
      <w:r w:rsidR="00C66F7B">
        <w:t>Powierzchnię 33 066 m</w:t>
      </w:r>
      <w:r w:rsidR="00C66F7B" w:rsidRPr="00671D51">
        <w:rPr>
          <w:vertAlign w:val="superscript"/>
        </w:rPr>
        <w:t>2</w:t>
      </w:r>
      <w:r w:rsidR="00C66F7B">
        <w:t xml:space="preserve"> zajmują płyty azbestowo – cementowe zdefiniowane w III stopniu pilności usunięcia. Poprzez</w:t>
      </w:r>
      <w:r w:rsidR="00554608">
        <w:t xml:space="preserve"> wykorzystani</w:t>
      </w:r>
      <w:r w:rsidR="00C66F7B">
        <w:t>e</w:t>
      </w:r>
      <w:r w:rsidR="00554608">
        <w:t xml:space="preserve"> pozyskanych </w:t>
      </w:r>
      <w:r>
        <w:t>środków finanso</w:t>
      </w:r>
      <w:r w:rsidR="00554608">
        <w:t>wych,</w:t>
      </w:r>
      <w:r w:rsidR="00BC0454">
        <w:t xml:space="preserve"> zarówno wewnętrznych jak </w:t>
      </w:r>
      <w:r>
        <w:t xml:space="preserve">i zewnętrznych, możliwe będzie </w:t>
      </w:r>
      <w:r w:rsidR="00C66F7B">
        <w:t>sukcesywne</w:t>
      </w:r>
      <w:r>
        <w:t xml:space="preserve"> wdrażanie założeń ujętych w </w:t>
      </w:r>
      <w:r w:rsidRPr="003D16B2">
        <w:rPr>
          <w:i/>
        </w:rPr>
        <w:t>Programie</w:t>
      </w:r>
      <w:r w:rsidR="00554608">
        <w:rPr>
          <w:i/>
        </w:rPr>
        <w:t xml:space="preserve">, </w:t>
      </w:r>
      <w:r w:rsidR="00554608">
        <w:t>tj. demontaż, transport oraz utylizacja odpadów azbestowych, a co za tym idzie oczyszczenie obszaru Gminy z nie</w:t>
      </w:r>
      <w:r w:rsidR="004C7D2B">
        <w:t>bezpiecznego pokrycia dachowego</w:t>
      </w:r>
      <w:r>
        <w:t xml:space="preserve">. </w:t>
      </w:r>
    </w:p>
    <w:p w:rsidR="00AA3E5E" w:rsidRDefault="003D16B2" w:rsidP="003D16B2">
      <w:pPr>
        <w:spacing w:line="360" w:lineRule="auto"/>
        <w:ind w:firstLine="357"/>
        <w:jc w:val="both"/>
      </w:pPr>
      <w:r>
        <w:lastRenderedPageBreak/>
        <w:t xml:space="preserve">Wdrażanie </w:t>
      </w:r>
      <w:r w:rsidRPr="003D16B2">
        <w:rPr>
          <w:i/>
        </w:rPr>
        <w:t>Programu</w:t>
      </w:r>
      <w:r>
        <w:t xml:space="preserve"> przyniesie </w:t>
      </w:r>
      <w:r w:rsidR="00554608">
        <w:t>jednostce samorządowej</w:t>
      </w:r>
      <w:r>
        <w:t xml:space="preserve"> korzyści społeczne, ekonomiczne</w:t>
      </w:r>
      <w:r w:rsidR="00554608">
        <w:br/>
      </w:r>
      <w:r>
        <w:t>i ekologiczne. Do najistotniejszych korzyści społecznych należy zaliczyć oczyszczenie terenu ze szkodliwych wyrobów, a tym samym redukcję emisji niebezpiecznych włókien</w:t>
      </w:r>
      <w:r w:rsidR="00554608">
        <w:t>. To w</w:t>
      </w:r>
      <w:r>
        <w:t xml:space="preserve"> konsekwencji przekłada się na ograniczenie negatywnych skutków emisji (w tym występowania chorób spowodowanych emisją włókien azbestu), wydłużenie okresu u</w:t>
      </w:r>
      <w:r w:rsidR="00554608">
        <w:t>żytkowania obiektów budowlanych</w:t>
      </w:r>
      <w:r w:rsidR="00554608">
        <w:br/>
      </w:r>
      <w:r>
        <w:t xml:space="preserve">i poprawę ich wyglądu zewnętrznego. Jako korzyści ekonomiczne wskazuje się przede wszystkim wzrost wartości obiektów budowlanych oraz gruntów, poprawę stanu technicznego </w:t>
      </w:r>
      <w:r w:rsidR="00BC373D">
        <w:t>obiektów,</w:t>
      </w:r>
      <w:r w:rsidR="00BC373D">
        <w:br/>
      </w:r>
      <w:r>
        <w:t xml:space="preserve">w </w:t>
      </w:r>
      <w:r w:rsidR="00BC373D">
        <w:t xml:space="preserve">obrębie </w:t>
      </w:r>
      <w:r>
        <w:t xml:space="preserve">których zinwentaryzowano azbest oraz zmniejszenie kosztów </w:t>
      </w:r>
      <w:r w:rsidR="00BC373D">
        <w:t>związanych z leczeniem</w:t>
      </w:r>
      <w:r>
        <w:t xml:space="preserve"> chorób wywołanych wdychaniem włókien azbestu. Dla środowiska zasadniczą zmianą będzie ograniczenie, a docelowo eliminacja zagrożenia ze strony </w:t>
      </w:r>
      <w:r w:rsidR="00BC373D">
        <w:t>włókien azbestowych występujących</w:t>
      </w:r>
      <w:r w:rsidR="00BC373D">
        <w:br/>
        <w:t>w powietrzu</w:t>
      </w:r>
      <w:r>
        <w:t>.</w:t>
      </w:r>
      <w:r w:rsidR="00AA3E5E">
        <w:t xml:space="preserve"> </w:t>
      </w:r>
    </w:p>
    <w:p w:rsidR="00AA3E5E" w:rsidRDefault="003D16B2" w:rsidP="00AA3E5E">
      <w:pPr>
        <w:spacing w:line="360" w:lineRule="auto"/>
        <w:ind w:firstLine="357"/>
        <w:jc w:val="both"/>
      </w:pPr>
      <w:r>
        <w:t xml:space="preserve">Przeprowadzona prognoza oddziaływania </w:t>
      </w:r>
      <w:r>
        <w:rPr>
          <w:i/>
        </w:rPr>
        <w:t xml:space="preserve">Programu </w:t>
      </w:r>
      <w:r>
        <w:t xml:space="preserve">na środowisko </w:t>
      </w:r>
      <w:r w:rsidR="00AA3E5E">
        <w:t xml:space="preserve">posłużyła do określenia potencjalnych rezultatów odziaływania na środowisko, </w:t>
      </w:r>
      <w:r w:rsidR="00BC0454">
        <w:t>mogą</w:t>
      </w:r>
      <w:r w:rsidR="00BC373D">
        <w:t>cych</w:t>
      </w:r>
      <w:r w:rsidR="00AA3E5E">
        <w:t xml:space="preserve"> wystąpić w wyniku wdrażania postanowień </w:t>
      </w:r>
      <w:r w:rsidR="00AA3E5E" w:rsidRPr="00AA3E5E">
        <w:rPr>
          <w:i/>
        </w:rPr>
        <w:t>Programu</w:t>
      </w:r>
      <w:r w:rsidR="00AA3E5E">
        <w:t xml:space="preserve"> bądź braku jego realizacji, a także sformułowania zaleceń w zakresie przeciwdziałania lub minimalizowania jego potencjalnych negatywnych oddziaływań. Przedmiotowa realizacja </w:t>
      </w:r>
      <w:r w:rsidR="00AA3E5E" w:rsidRPr="00AA3E5E">
        <w:rPr>
          <w:i/>
        </w:rPr>
        <w:t>Programu</w:t>
      </w:r>
      <w:r w:rsidR="00AA3E5E">
        <w:t xml:space="preserve"> będzie miała pozytywny wpływ na środowisko, a szczególnie na zdrowie człowieka. Zdefiniowane w ramach niniejszej </w:t>
      </w:r>
      <w:r w:rsidR="00AA3E5E" w:rsidRPr="00AA3E5E">
        <w:rPr>
          <w:i/>
        </w:rPr>
        <w:t>Prognozy</w:t>
      </w:r>
      <w:r w:rsidR="00AA3E5E">
        <w:t xml:space="preserve"> negatywne oddziaływania są nieliczne, przy czym istnieje duże prawdopodobieństwo ich wyeliminowania poprzez stosowanie odpowiednich standardów wykonywania prac zarówno w zakresie samego demontażu, transportu i składowania odpadów jaki i ochrony potencjalnie występujących na danym obszarze gatunków zwierząt. Realizację </w:t>
      </w:r>
      <w:r w:rsidR="00AA3E5E" w:rsidRPr="00AA3E5E">
        <w:rPr>
          <w:i/>
        </w:rPr>
        <w:t>Programu</w:t>
      </w:r>
      <w:r w:rsidR="00AA3E5E">
        <w:t xml:space="preserve"> należy pozytywnie ocenić w kontekście poprawy walorów krajobrazowych </w:t>
      </w:r>
      <w:r w:rsidR="00BC373D">
        <w:t>jednostki samorządowej</w:t>
      </w:r>
      <w:r w:rsidR="00AA3E5E">
        <w:t>.  Wymiana pokryć dachowych na takie, które nie zawierają azbestu przyczyni się do wzrostu wartości modernizowanych budynków, a w wielu przypadkach poprawiony zostanie ich stan techniczny. Potencjalne oddziaływanie na zdrowie osób zajmujących się usuwaniem, transportem</w:t>
      </w:r>
      <w:r w:rsidR="00BC373D">
        <w:t xml:space="preserve"> </w:t>
      </w:r>
      <w:r w:rsidR="00AA3E5E">
        <w:t xml:space="preserve">i składowaniem azbestu, przy zachowaniu należytej ostrożności prowadzenia tych prac oraz uwzględnieniu faktu, że </w:t>
      </w:r>
      <w:r w:rsidR="00BC373D">
        <w:t>mogą być one</w:t>
      </w:r>
      <w:r w:rsidR="00AA3E5E">
        <w:t xml:space="preserve"> wykonywane tylko przez wyspecjalizowane firmy dysponujące odpowiednim sprzętem, kadrą pracowniczą oraz właściwymi zezwoleniami, będzie bardzo ograniczone. Nie przewiduje się znaczącego negatywnego oddziaływania na ustanowione na terenie Gminy formy ochrony przyrody</w:t>
      </w:r>
      <w:r w:rsidR="000E01EA">
        <w:t xml:space="preserve"> oraz występujące zabytki</w:t>
      </w:r>
      <w:r w:rsidR="00AA3E5E">
        <w:t>.</w:t>
      </w:r>
    </w:p>
    <w:p w:rsidR="00AA3E5E" w:rsidRDefault="00BC373D" w:rsidP="00AA3E5E">
      <w:pPr>
        <w:spacing w:line="360" w:lineRule="auto"/>
        <w:ind w:firstLine="357"/>
        <w:jc w:val="both"/>
      </w:pPr>
      <w:r>
        <w:t>Realizacja zadań w zakresie prowadzenia</w:t>
      </w:r>
      <w:r w:rsidR="00AA3E5E">
        <w:t xml:space="preserve"> kampanii informacyjno – edukacyjnej skutecznie ograniczy podejmowanie prac remontowych i rozbiórkowych przez osoby do takich prac nieuprawnione i składowanie powstałych odpadów w miejscach do tego nieprzeznaczonych.</w:t>
      </w:r>
      <w:r>
        <w:t xml:space="preserve"> Dodatkowo podniesiona zostanie świadomość osób korzystających z wyrobów azbestowych na temat zagrożenia jakie niesie ze sobą </w:t>
      </w:r>
      <w:r w:rsidR="00FD0A07">
        <w:t>ich używanie.</w:t>
      </w:r>
    </w:p>
    <w:p w:rsidR="00AA3E5E" w:rsidRDefault="00AA3E5E" w:rsidP="00AA3E5E">
      <w:pPr>
        <w:spacing w:line="360" w:lineRule="auto"/>
        <w:ind w:firstLine="357"/>
        <w:jc w:val="both"/>
      </w:pPr>
      <w:r>
        <w:lastRenderedPageBreak/>
        <w:t xml:space="preserve">Z uwagi na niestosowanie w chwili obecnej w Polsce na szeroką skalę innych metod unieszkodliwienia azbestu niż składowanie, zarówno w </w:t>
      </w:r>
      <w:r w:rsidRPr="00FD0A07">
        <w:rPr>
          <w:i/>
        </w:rPr>
        <w:t>Prognozie</w:t>
      </w:r>
      <w:r>
        <w:t xml:space="preserve"> jak i w </w:t>
      </w:r>
      <w:r w:rsidRPr="00FD0A07">
        <w:rPr>
          <w:i/>
        </w:rPr>
        <w:t>Programie</w:t>
      </w:r>
      <w:r>
        <w:t xml:space="preserve"> przyjęto, że nie występują alternatywne sposoby utylizacji odpadów azbestowych.</w:t>
      </w:r>
    </w:p>
    <w:p w:rsidR="003D16B2" w:rsidRPr="003D16B2" w:rsidRDefault="00AA3E5E" w:rsidP="00AA3E5E">
      <w:pPr>
        <w:spacing w:line="360" w:lineRule="auto"/>
        <w:ind w:firstLine="357"/>
        <w:jc w:val="both"/>
      </w:pPr>
      <w:r>
        <w:t xml:space="preserve">Projekt dokumentu jest </w:t>
      </w:r>
      <w:r w:rsidR="00FD0A07">
        <w:t xml:space="preserve">w pełni </w:t>
      </w:r>
      <w:r>
        <w:t>zgodny z zasadą zrównoważonego rozwoju</w:t>
      </w:r>
      <w:r w:rsidR="00FD0A07">
        <w:t>,</w:t>
      </w:r>
      <w:r>
        <w:t xml:space="preserve"> zakładającą jakość życia na poziomie na jaki poz</w:t>
      </w:r>
      <w:r w:rsidR="00FD0A07">
        <w:t xml:space="preserve">wala obecny rozwój cywilizacji </w:t>
      </w:r>
      <w:r>
        <w:t xml:space="preserve">w taki sposób aby nie ograniczać szans </w:t>
      </w:r>
      <w:r w:rsidR="00FD0A07">
        <w:t xml:space="preserve">rozwoju i funkcjonowania przyszłych pokoleń. Realizacja postanowień </w:t>
      </w:r>
      <w:r w:rsidR="00FD0A07">
        <w:rPr>
          <w:i/>
        </w:rPr>
        <w:t>Programu</w:t>
      </w:r>
      <w:r>
        <w:t xml:space="preserve"> zape</w:t>
      </w:r>
      <w:r w:rsidR="00FD0A07">
        <w:t xml:space="preserve">wni bezpieczeństwo ekologiczne oraz </w:t>
      </w:r>
      <w:r>
        <w:t>minimalizację negatywnych</w:t>
      </w:r>
      <w:r w:rsidR="00FD0A07">
        <w:t xml:space="preserve"> skutków zdrowotnych związanych</w:t>
      </w:r>
      <w:r w:rsidR="00FD0A07">
        <w:br/>
      </w:r>
      <w:r>
        <w:t>z użytkowaniem wyrobów zawierających azbest raz ich usuwaniem we własnym zakresie</w:t>
      </w:r>
      <w:r w:rsidR="00FD0A07">
        <w:t>, niezgodnie z obowiązującą wykładnią prawa</w:t>
      </w:r>
      <w:r>
        <w:t>.</w:t>
      </w:r>
    </w:p>
    <w:p w:rsidR="00595E52" w:rsidRDefault="00AA3E5E" w:rsidP="00AA3E5E">
      <w:pPr>
        <w:spacing w:line="360" w:lineRule="auto"/>
        <w:ind w:firstLine="357"/>
        <w:jc w:val="both"/>
      </w:pPr>
      <w:r>
        <w:t xml:space="preserve">Brak realizacji zapisów </w:t>
      </w:r>
      <w:r w:rsidRPr="00AA3E5E">
        <w:rPr>
          <w:i/>
        </w:rPr>
        <w:t>Programu</w:t>
      </w:r>
      <w:r>
        <w:t xml:space="preserve"> skutkować będzie wy</w:t>
      </w:r>
      <w:r w:rsidR="002D2534">
        <w:t>stąpieniem negatywnych zjawisk.</w:t>
      </w:r>
      <w:r w:rsidR="002D2534">
        <w:br/>
      </w:r>
      <w:r>
        <w:t xml:space="preserve">W przypadku nieobjęcia właścicieli wyrobów azbestowych inwentaryzacją niemożliwa będzie </w:t>
      </w:r>
      <w:r w:rsidR="00975287">
        <w:t xml:space="preserve">identyfikacja oraz </w:t>
      </w:r>
      <w:r>
        <w:t xml:space="preserve">kontrola usuwania azbestu z obszaru Gminy. Znaczna część odpadów azbestowych usuwana będzie w sposób nieodpowiedni, bez zachowania szczególnej ostrożności. Powstanie licznych dzikich składowisk odpadów </w:t>
      </w:r>
      <w:r w:rsidR="00975287">
        <w:t xml:space="preserve">skutkować będzie wzmożoną emisją włókien azbestu do powietrza, a tym samym </w:t>
      </w:r>
      <w:r>
        <w:t>narażenia ludności na emisję włókien azbestowych</w:t>
      </w:r>
      <w:r w:rsidR="00975287">
        <w:t xml:space="preserve"> wzrośnie</w:t>
      </w:r>
      <w:r>
        <w:t>. Zagrożenie stanowi także częściowe wykonywanie przyjętych procedu</w:t>
      </w:r>
      <w:r w:rsidR="00975287">
        <w:t>r (np. unieszkodliwianie zgodne</w:t>
      </w:r>
      <w:r w:rsidR="00975287">
        <w:br/>
      </w:r>
      <w:r>
        <w:t xml:space="preserve">z procedurami na składowisku odpadów niebezpiecznych, natomiast demontaż i transport przeprowadzany przez właścicieli nieruchomości zamiast przez przygotowane do takich prac firmy posiadających wymagane pozwolenia) będzie skutkować nadmiernym uwolnieniem włókien azbestowych. Brak realizacji </w:t>
      </w:r>
      <w:r w:rsidRPr="00F301A5">
        <w:rPr>
          <w:i/>
        </w:rPr>
        <w:t>Programu</w:t>
      </w:r>
      <w:r w:rsidR="00975287">
        <w:t xml:space="preserve"> spowoduje niewywiązanie się z obowiązku wynikającego</w:t>
      </w:r>
      <w:r w:rsidR="00975287">
        <w:br/>
      </w:r>
      <w:r>
        <w:t>z regulacji prawnych oraz doprowadzi do zwiększenia stężenia w</w:t>
      </w:r>
      <w:r w:rsidR="00975287">
        <w:t>łókien azbestowych w powietrzu.</w:t>
      </w:r>
      <w:r w:rsidR="00975287">
        <w:br/>
      </w:r>
      <w:r>
        <w:t xml:space="preserve">Z uwagi na to, że na terenie </w:t>
      </w:r>
      <w:r w:rsidR="00975287">
        <w:t>jednostki samorządowej</w:t>
      </w:r>
      <w:r>
        <w:t xml:space="preserve"> występują głównie azbestowe pokrycia dachowe na obiektach </w:t>
      </w:r>
      <w:r w:rsidR="00975287">
        <w:t>intensywnie</w:t>
      </w:r>
      <w:r>
        <w:t xml:space="preserve"> użytkowanych, niepodjęcie działań w zakresie poprawy stanu gospodarowania odpadami azbestowymi zwiększy prawdopodobieństwo wystąpienia wśród mieszkańców pochodnych od azbestu chorób.</w:t>
      </w:r>
    </w:p>
    <w:p w:rsidR="006B09DB" w:rsidRPr="00595E52" w:rsidRDefault="006B09DB" w:rsidP="00595E52">
      <w:pPr>
        <w:pStyle w:val="Akapitzlist"/>
        <w:numPr>
          <w:ilvl w:val="0"/>
          <w:numId w:val="1"/>
        </w:numPr>
        <w:spacing w:before="360" w:after="360" w:line="360" w:lineRule="auto"/>
        <w:ind w:left="714" w:hanging="357"/>
        <w:jc w:val="both"/>
        <w:rPr>
          <w:b/>
        </w:rPr>
      </w:pPr>
      <w:r w:rsidRPr="00595E52">
        <w:rPr>
          <w:b/>
        </w:rPr>
        <w:t>OPINIE WŁASCIWYCH ORGANÓW</w:t>
      </w:r>
    </w:p>
    <w:p w:rsidR="00595E52" w:rsidRDefault="00595E52" w:rsidP="00595E52">
      <w:pPr>
        <w:pStyle w:val="Akapitzlist"/>
      </w:pPr>
    </w:p>
    <w:p w:rsidR="00F738D9" w:rsidRPr="00961FDB" w:rsidRDefault="00F738D9" w:rsidP="00F738D9">
      <w:pPr>
        <w:spacing w:line="360" w:lineRule="auto"/>
        <w:ind w:firstLine="357"/>
        <w:jc w:val="both"/>
      </w:pPr>
      <w:r w:rsidRPr="00F738D9">
        <w:rPr>
          <w:i/>
        </w:rPr>
        <w:t>Zgodnie z art. 54 ustawy z dnia 3 października 2008 r o udostę</w:t>
      </w:r>
      <w:r w:rsidR="00244E73">
        <w:rPr>
          <w:i/>
        </w:rPr>
        <w:t>pnianiu informacji o środowisku</w:t>
      </w:r>
      <w:r w:rsidR="00244E73">
        <w:rPr>
          <w:i/>
        </w:rPr>
        <w:br/>
      </w:r>
      <w:r w:rsidRPr="00F738D9">
        <w:rPr>
          <w:i/>
        </w:rPr>
        <w:t>i jego ochronie, udziale społeczeństwa w ochronie środowiska oraz o ocenach oddziaływania na środowisko</w:t>
      </w:r>
      <w:r>
        <w:t xml:space="preserve"> (Dz.U. z 2008 r., Nr 199, poz. 1227 ze zm.) </w:t>
      </w:r>
      <w:r w:rsidR="00BC0454">
        <w:t>Wójt</w:t>
      </w:r>
      <w:r w:rsidR="00975287">
        <w:t xml:space="preserve"> Gminy 1</w:t>
      </w:r>
      <w:r w:rsidR="00BC0454">
        <w:t>7</w:t>
      </w:r>
      <w:r w:rsidR="000E01EA">
        <w:t xml:space="preserve"> sierpnia</w:t>
      </w:r>
      <w:r w:rsidR="00961FDB">
        <w:t xml:space="preserve"> 2012 roku skierował </w:t>
      </w:r>
      <w:r>
        <w:t xml:space="preserve">do Regionalnej Dyrekcji Ochrony Środowiska w Olsztynie oraz </w:t>
      </w:r>
      <w:r w:rsidRPr="00F738D9">
        <w:t>Warmińsko – Mazurski</w:t>
      </w:r>
      <w:r w:rsidR="00961FDB">
        <w:t>ego Państwowego</w:t>
      </w:r>
      <w:r w:rsidRPr="00F738D9">
        <w:t xml:space="preserve"> Wojewódzk</w:t>
      </w:r>
      <w:r w:rsidR="00961FDB">
        <w:t xml:space="preserve">iego </w:t>
      </w:r>
      <w:r w:rsidRPr="00F738D9">
        <w:t>Inspektor</w:t>
      </w:r>
      <w:r w:rsidR="00961FDB">
        <w:t xml:space="preserve">a  Sanitarnego w Olsztynie </w:t>
      </w:r>
      <w:r w:rsidR="00961FDB" w:rsidRPr="00961FDB">
        <w:rPr>
          <w:i/>
        </w:rPr>
        <w:t xml:space="preserve">Projekt Programu  usuwania azbestu i wyrobów zawierających azbest z terenu </w:t>
      </w:r>
      <w:r w:rsidR="00975287">
        <w:rPr>
          <w:i/>
        </w:rPr>
        <w:t xml:space="preserve">Gminy </w:t>
      </w:r>
      <w:r w:rsidR="0041168F">
        <w:rPr>
          <w:i/>
        </w:rPr>
        <w:t xml:space="preserve">Kiwity </w:t>
      </w:r>
      <w:r w:rsidR="00961FDB" w:rsidRPr="00961FDB">
        <w:rPr>
          <w:i/>
        </w:rPr>
        <w:t>na lata 2012 – 2032</w:t>
      </w:r>
      <w:r w:rsidR="00961FDB">
        <w:t xml:space="preserve"> oraz </w:t>
      </w:r>
      <w:r w:rsidR="00961FDB" w:rsidRPr="00961FDB">
        <w:rPr>
          <w:i/>
        </w:rPr>
        <w:t>Prognozę</w:t>
      </w:r>
      <w:r w:rsidR="00961FDB">
        <w:rPr>
          <w:i/>
        </w:rPr>
        <w:t xml:space="preserve"> </w:t>
      </w:r>
      <w:r w:rsidR="00961FDB" w:rsidRPr="00961FDB">
        <w:rPr>
          <w:i/>
        </w:rPr>
        <w:t xml:space="preserve">odziaływania na </w:t>
      </w:r>
      <w:r w:rsidR="00961FDB" w:rsidRPr="00961FDB">
        <w:rPr>
          <w:i/>
        </w:rPr>
        <w:lastRenderedPageBreak/>
        <w:t>środowisko Programu usuwania azbestu</w:t>
      </w:r>
      <w:r w:rsidR="0041168F">
        <w:rPr>
          <w:i/>
        </w:rPr>
        <w:t xml:space="preserve"> i wyrobów zawierających azbest </w:t>
      </w:r>
      <w:r w:rsidR="00961FDB" w:rsidRPr="00961FDB">
        <w:rPr>
          <w:i/>
        </w:rPr>
        <w:t xml:space="preserve">z terenu </w:t>
      </w:r>
      <w:r w:rsidR="00975287">
        <w:rPr>
          <w:i/>
        </w:rPr>
        <w:t xml:space="preserve">Gminy </w:t>
      </w:r>
      <w:r w:rsidR="0041168F">
        <w:rPr>
          <w:i/>
        </w:rPr>
        <w:t>Kiwity</w:t>
      </w:r>
      <w:r w:rsidR="00975287">
        <w:rPr>
          <w:i/>
        </w:rPr>
        <w:t xml:space="preserve"> </w:t>
      </w:r>
      <w:r w:rsidR="00961FDB" w:rsidRPr="00961FDB">
        <w:rPr>
          <w:i/>
        </w:rPr>
        <w:t xml:space="preserve"> na lata 2012 – 2032</w:t>
      </w:r>
      <w:r w:rsidR="00961FDB">
        <w:t xml:space="preserve"> celem zaopiniowania.</w:t>
      </w:r>
    </w:p>
    <w:p w:rsidR="00F738D9" w:rsidRPr="00D15C9F" w:rsidRDefault="00961FDB" w:rsidP="00961FDB">
      <w:pPr>
        <w:spacing w:line="360" w:lineRule="auto"/>
        <w:ind w:firstLine="357"/>
        <w:jc w:val="both"/>
      </w:pPr>
      <w:r>
        <w:t xml:space="preserve">Regionalna Dyrekcja Ochrony Środowiska w Olsztynie zaopiniowała </w:t>
      </w:r>
      <w:r w:rsidR="00F738D9">
        <w:t>poz</w:t>
      </w:r>
      <w:r>
        <w:t>ytywnie przedstawione dokumen</w:t>
      </w:r>
      <w:r w:rsidRPr="00BC0454">
        <w:t xml:space="preserve">ty (pismo z dnia </w:t>
      </w:r>
      <w:r w:rsidR="000E01EA" w:rsidRPr="00BC0454">
        <w:t>2</w:t>
      </w:r>
      <w:r w:rsidR="0041168F">
        <w:t>9</w:t>
      </w:r>
      <w:r w:rsidR="000E01EA" w:rsidRPr="00BC0454">
        <w:t xml:space="preserve"> sierpnia</w:t>
      </w:r>
      <w:r w:rsidR="00D15C9F" w:rsidRPr="00BC0454">
        <w:t xml:space="preserve"> 2012</w:t>
      </w:r>
      <w:r w:rsidR="00244E73" w:rsidRPr="00BC0454">
        <w:t xml:space="preserve"> roku</w:t>
      </w:r>
      <w:r w:rsidR="00D15C9F" w:rsidRPr="00BC0454">
        <w:t>,</w:t>
      </w:r>
      <w:r w:rsidRPr="00BC0454">
        <w:t xml:space="preserve"> znak: </w:t>
      </w:r>
      <w:r w:rsidR="00D15C9F" w:rsidRPr="00BC0454">
        <w:t>WOOŚ.410.</w:t>
      </w:r>
      <w:r w:rsidR="000E01EA" w:rsidRPr="00BC0454">
        <w:t>11</w:t>
      </w:r>
      <w:r w:rsidR="00142EA7">
        <w:t>7</w:t>
      </w:r>
      <w:bookmarkStart w:id="0" w:name="_GoBack"/>
      <w:bookmarkEnd w:id="0"/>
      <w:r w:rsidR="00D15C9F" w:rsidRPr="00BC0454">
        <w:t>.2012.MT</w:t>
      </w:r>
      <w:r w:rsidRPr="00BC0454">
        <w:t>).</w:t>
      </w:r>
    </w:p>
    <w:p w:rsidR="00244E73" w:rsidRDefault="00961FDB" w:rsidP="0041168F">
      <w:pPr>
        <w:spacing w:line="360" w:lineRule="auto"/>
        <w:ind w:firstLine="357"/>
        <w:jc w:val="both"/>
      </w:pPr>
      <w:r w:rsidRPr="00961FDB">
        <w:t>Warmińsko – Mazurski Państwow</w:t>
      </w:r>
      <w:r>
        <w:t xml:space="preserve">y </w:t>
      </w:r>
      <w:r w:rsidRPr="00961FDB">
        <w:t>Wojewódzki Inspektor</w:t>
      </w:r>
      <w:r>
        <w:t xml:space="preserve">  Sanitarny</w:t>
      </w:r>
      <w:r w:rsidRPr="00961FDB">
        <w:t xml:space="preserve"> w Olsztynie</w:t>
      </w:r>
      <w:r>
        <w:t xml:space="preserve"> </w:t>
      </w:r>
      <w:r w:rsidR="00F738D9">
        <w:t xml:space="preserve">zaopiniował pozytywnie przedstawione </w:t>
      </w:r>
      <w:r w:rsidR="00F738D9" w:rsidRPr="00DB3A7C">
        <w:t>dokumenty</w:t>
      </w:r>
      <w:r w:rsidRPr="00DB3A7C">
        <w:t xml:space="preserve"> (pismo z dnia </w:t>
      </w:r>
      <w:r w:rsidR="00DB3A7C" w:rsidRPr="00DB3A7C">
        <w:t>14 września</w:t>
      </w:r>
      <w:r w:rsidR="00244E73" w:rsidRPr="00DB3A7C">
        <w:t xml:space="preserve"> 2012 roku,</w:t>
      </w:r>
      <w:r w:rsidRPr="00DB3A7C">
        <w:t xml:space="preserve"> znak: </w:t>
      </w:r>
      <w:r w:rsidR="00244E73" w:rsidRPr="00DB3A7C">
        <w:t>ZNS.9082.2.</w:t>
      </w:r>
      <w:r w:rsidR="000E01EA" w:rsidRPr="00DB3A7C">
        <w:t>6</w:t>
      </w:r>
      <w:r w:rsidR="00DB3A7C" w:rsidRPr="00DB3A7C">
        <w:t>8</w:t>
      </w:r>
      <w:r w:rsidR="00244E73" w:rsidRPr="00DB3A7C">
        <w:t>.2012.KM</w:t>
      </w:r>
      <w:r w:rsidRPr="00DB3A7C">
        <w:t>)</w:t>
      </w:r>
      <w:r w:rsidR="00F738D9" w:rsidRPr="00DB3A7C">
        <w:t>.</w:t>
      </w:r>
    </w:p>
    <w:p w:rsidR="006B09DB" w:rsidRPr="00595E52" w:rsidRDefault="006B09DB" w:rsidP="00595E52">
      <w:pPr>
        <w:pStyle w:val="Akapitzlist"/>
        <w:numPr>
          <w:ilvl w:val="0"/>
          <w:numId w:val="1"/>
        </w:numPr>
        <w:spacing w:before="360" w:after="360" w:line="360" w:lineRule="auto"/>
        <w:ind w:left="714" w:hanging="357"/>
        <w:jc w:val="both"/>
        <w:rPr>
          <w:b/>
        </w:rPr>
      </w:pPr>
      <w:r w:rsidRPr="00595E52">
        <w:rPr>
          <w:b/>
        </w:rPr>
        <w:t>ZGŁOSZONE UWAGI I WNIOSKI</w:t>
      </w:r>
    </w:p>
    <w:p w:rsidR="00595E52" w:rsidRDefault="00595E52" w:rsidP="00F738D9">
      <w:pPr>
        <w:spacing w:line="360" w:lineRule="auto"/>
        <w:ind w:firstLine="357"/>
        <w:jc w:val="both"/>
      </w:pPr>
      <w:r>
        <w:t xml:space="preserve">Zgodnie z zapisami </w:t>
      </w:r>
      <w:r w:rsidRPr="00595E52">
        <w:rPr>
          <w:i/>
        </w:rPr>
        <w:t xml:space="preserve">Ustawy z dnia 3 października 2008 </w:t>
      </w:r>
      <w:r w:rsidR="00BA557D">
        <w:rPr>
          <w:i/>
        </w:rPr>
        <w:t>roku o udostępnieniu informacji</w:t>
      </w:r>
      <w:r w:rsidR="00BA557D">
        <w:rPr>
          <w:i/>
        </w:rPr>
        <w:br/>
      </w:r>
      <w:r w:rsidRPr="00595E52">
        <w:rPr>
          <w:i/>
        </w:rPr>
        <w:t>o środowisku i jego ochronie, udziale społeczeństwa w ochronie środowiska oraz o ocenach oddziaływania na środowisko</w:t>
      </w:r>
      <w:r w:rsidR="00D3257E">
        <w:t xml:space="preserve"> (</w:t>
      </w:r>
      <w:r>
        <w:t xml:space="preserve">Dz. U. Nr 199, poz. 1227, ze zm.)  </w:t>
      </w:r>
      <w:r w:rsidR="00F738D9">
        <w:t xml:space="preserve">mieszkańcy Gminy otrzymali  możliwość  </w:t>
      </w:r>
      <w:r>
        <w:t>zapoznania się z dokumentami w procesie st</w:t>
      </w:r>
      <w:r w:rsidR="00F738D9">
        <w:t xml:space="preserve">rategicznej oceny oddziaływania </w:t>
      </w:r>
      <w:r>
        <w:t>na środowisko</w:t>
      </w:r>
      <w:r w:rsidR="00F738D9">
        <w:t xml:space="preserve"> </w:t>
      </w:r>
      <w:r w:rsidR="00F738D9" w:rsidRPr="00D3257E">
        <w:rPr>
          <w:i/>
        </w:rPr>
        <w:t>Programu</w:t>
      </w:r>
      <w:r w:rsidR="00F738D9">
        <w:t xml:space="preserve"> usuwania azbestu. </w:t>
      </w:r>
    </w:p>
    <w:p w:rsidR="00595E52" w:rsidRDefault="00F738D9" w:rsidP="00F738D9">
      <w:pPr>
        <w:spacing w:line="360" w:lineRule="auto"/>
        <w:ind w:firstLine="357"/>
        <w:jc w:val="both"/>
      </w:pPr>
      <w:r>
        <w:t xml:space="preserve">Na </w:t>
      </w:r>
      <w:r w:rsidR="00595E52">
        <w:t xml:space="preserve">stronie </w:t>
      </w:r>
      <w:r>
        <w:t xml:space="preserve">internetowej </w:t>
      </w:r>
      <w:r w:rsidR="00D61577">
        <w:t xml:space="preserve">Gminy </w:t>
      </w:r>
      <w:r w:rsidR="00595E52">
        <w:t xml:space="preserve">pod adresem </w:t>
      </w:r>
      <w:r w:rsidR="0041168F" w:rsidRPr="0041168F">
        <w:t>http://www.bip.warmia.mazury.pl/kiwity_gmina_wiejska/</w:t>
      </w:r>
      <w:r w:rsidR="00D61577">
        <w:t xml:space="preserve"> </w:t>
      </w:r>
      <w:r>
        <w:t xml:space="preserve">zostały zamieszczone stosowane </w:t>
      </w:r>
      <w:r w:rsidR="00595E52">
        <w:t>informacje dotyczące przebiegu prac nad projektem</w:t>
      </w:r>
      <w:r>
        <w:t xml:space="preserve"> </w:t>
      </w:r>
      <w:r w:rsidRPr="00F738D9">
        <w:rPr>
          <w:i/>
        </w:rPr>
        <w:t>P</w:t>
      </w:r>
      <w:r w:rsidR="00595E52" w:rsidRPr="00F738D9">
        <w:rPr>
          <w:i/>
        </w:rPr>
        <w:t>rogramu</w:t>
      </w:r>
      <w:r w:rsidR="00975287">
        <w:t xml:space="preserve">. Informacja </w:t>
      </w:r>
      <w:r w:rsidR="00595E52">
        <w:t xml:space="preserve">o </w:t>
      </w:r>
      <w:r>
        <w:t xml:space="preserve">przeprowadzanych </w:t>
      </w:r>
      <w:r w:rsidR="00595E52">
        <w:t xml:space="preserve">konsultacjach społecznych dodatkowo </w:t>
      </w:r>
      <w:r>
        <w:t xml:space="preserve">umieszczona została na </w:t>
      </w:r>
      <w:r w:rsidR="00595E52">
        <w:t>tablic</w:t>
      </w:r>
      <w:r>
        <w:t>y</w:t>
      </w:r>
      <w:r w:rsidR="00595E52">
        <w:t xml:space="preserve"> ogłoszeń.</w:t>
      </w:r>
    </w:p>
    <w:p w:rsidR="00595E52" w:rsidRDefault="00F738D9" w:rsidP="00595E52">
      <w:pPr>
        <w:spacing w:line="360" w:lineRule="auto"/>
        <w:ind w:left="357"/>
        <w:jc w:val="both"/>
      </w:pPr>
      <w:r>
        <w:t>W ramach postepowania z udziałem społeczeństwa nie zgłoszono żadnych uwag oraz wniosków</w:t>
      </w:r>
      <w:r w:rsidR="00595E52">
        <w:t>.</w:t>
      </w:r>
    </w:p>
    <w:p w:rsidR="00595E52" w:rsidRPr="00595E52" w:rsidRDefault="006B09DB" w:rsidP="00595E52">
      <w:pPr>
        <w:pStyle w:val="Akapitzlist"/>
        <w:numPr>
          <w:ilvl w:val="0"/>
          <w:numId w:val="1"/>
        </w:numPr>
        <w:spacing w:before="360" w:after="360" w:line="360" w:lineRule="auto"/>
        <w:ind w:left="714" w:hanging="357"/>
        <w:jc w:val="both"/>
        <w:rPr>
          <w:b/>
        </w:rPr>
      </w:pPr>
      <w:r w:rsidRPr="00595E52">
        <w:rPr>
          <w:b/>
        </w:rPr>
        <w:t>WYNIKI POSTĘPOWANIA DOTYCZĄCEGO TRANSGRANICZNEGO ODDZIAŁYWANIA NA ŚRODOWISKO, JEŚLI ZOSTAŁO PRZEPROWADZONE</w:t>
      </w:r>
    </w:p>
    <w:p w:rsidR="00975287" w:rsidRDefault="00595E52" w:rsidP="00595E52">
      <w:pPr>
        <w:spacing w:after="360" w:line="360" w:lineRule="auto"/>
        <w:ind w:firstLine="360"/>
        <w:jc w:val="both"/>
      </w:pPr>
      <w:r>
        <w:t xml:space="preserve">W rezultacie wdrażania </w:t>
      </w:r>
      <w:r w:rsidRPr="00595E52">
        <w:rPr>
          <w:i/>
        </w:rPr>
        <w:t xml:space="preserve">Programu usuwania azbestu i wyrobów zawierających azbest z terenu </w:t>
      </w:r>
      <w:r w:rsidR="00975287">
        <w:rPr>
          <w:i/>
        </w:rPr>
        <w:t xml:space="preserve">Gminy </w:t>
      </w:r>
      <w:r w:rsidR="004C7D2B">
        <w:rPr>
          <w:i/>
        </w:rPr>
        <w:t>Kiwity</w:t>
      </w:r>
      <w:r w:rsidRPr="00595E52">
        <w:rPr>
          <w:i/>
        </w:rPr>
        <w:t xml:space="preserve"> na </w:t>
      </w:r>
      <w:r w:rsidR="00BC0454">
        <w:rPr>
          <w:i/>
        </w:rPr>
        <w:t>l</w:t>
      </w:r>
      <w:r w:rsidRPr="00595E52">
        <w:rPr>
          <w:i/>
        </w:rPr>
        <w:t xml:space="preserve">ata 2012 - 2032 </w:t>
      </w:r>
      <w:r>
        <w:t xml:space="preserve"> oraz realizacji postanowień w nim zawartych nie stwierdzono, iż będą występowały transgraniczne oddziaływania na środowisko. W</w:t>
      </w:r>
      <w:r w:rsidR="00197198">
        <w:t xml:space="preserve">obec </w:t>
      </w:r>
      <w:r>
        <w:t xml:space="preserve">powyższego </w:t>
      </w:r>
      <w:r w:rsidR="00197198">
        <w:t xml:space="preserve"> nie było konieczności przeprowadzenia postępowania</w:t>
      </w:r>
      <w:r>
        <w:t xml:space="preserve"> w sprawie </w:t>
      </w:r>
      <w:r w:rsidR="00197198">
        <w:t>transgranicznego oddziaływania na środowisko.</w:t>
      </w:r>
    </w:p>
    <w:p w:rsidR="006B09DB" w:rsidRPr="00595E52" w:rsidRDefault="006B09DB" w:rsidP="00595E52">
      <w:pPr>
        <w:pStyle w:val="Akapitzlist"/>
        <w:numPr>
          <w:ilvl w:val="0"/>
          <w:numId w:val="1"/>
        </w:numPr>
        <w:spacing w:before="360" w:after="360" w:line="360" w:lineRule="auto"/>
        <w:ind w:left="714" w:hanging="357"/>
        <w:jc w:val="both"/>
        <w:rPr>
          <w:b/>
        </w:rPr>
      </w:pPr>
      <w:r w:rsidRPr="00595E52">
        <w:rPr>
          <w:b/>
        </w:rPr>
        <w:t>PROPOZYCJE DOTYCZĄCE METOD I CZĘSTOTLIWOŚCI PRZEPROWADZANIA MONITORINGU SKUTKÓW REALIZACJI POSTANOWIEŃ DOKUMENTU</w:t>
      </w:r>
    </w:p>
    <w:p w:rsidR="00113428" w:rsidRDefault="000919E2" w:rsidP="00061BD0">
      <w:pPr>
        <w:spacing w:line="360" w:lineRule="auto"/>
        <w:ind w:firstLine="357"/>
        <w:jc w:val="both"/>
      </w:pPr>
      <w:r>
        <w:t>Organem</w:t>
      </w:r>
      <w:r w:rsidR="00113428">
        <w:t xml:space="preserve"> </w:t>
      </w:r>
      <w:r>
        <w:t xml:space="preserve">odpowiedzialnym za </w:t>
      </w:r>
      <w:r w:rsidR="00113428">
        <w:t xml:space="preserve"> monitoring</w:t>
      </w:r>
      <w:r>
        <w:t xml:space="preserve"> </w:t>
      </w:r>
      <w:r w:rsidR="00113428">
        <w:t xml:space="preserve">i </w:t>
      </w:r>
      <w:r>
        <w:t>koordynację</w:t>
      </w:r>
      <w:r w:rsidR="00113428">
        <w:t xml:space="preserve"> </w:t>
      </w:r>
      <w:r>
        <w:t>realizacji ogólnopolskiego Programu</w:t>
      </w:r>
      <w:r w:rsidR="00113428">
        <w:t xml:space="preserve"> </w:t>
      </w:r>
      <w:r>
        <w:t>jest  Minister Gospodarki. Powołuje on:</w:t>
      </w:r>
    </w:p>
    <w:p w:rsidR="0041168F" w:rsidRDefault="000919E2" w:rsidP="0041168F">
      <w:pPr>
        <w:pStyle w:val="Akapitzlist"/>
        <w:numPr>
          <w:ilvl w:val="0"/>
          <w:numId w:val="2"/>
        </w:numPr>
        <w:spacing w:line="360" w:lineRule="auto"/>
        <w:jc w:val="both"/>
      </w:pPr>
      <w:r>
        <w:lastRenderedPageBreak/>
        <w:t>Głównego Koordynatora - osoba odpowiedzialna za współdziałanie poszczególnych jednostek i instytucji oraz podejmowanie inicjatyw dotyczących uaktualniania Programu;</w:t>
      </w:r>
    </w:p>
    <w:p w:rsidR="00595E52" w:rsidRDefault="000919E2" w:rsidP="0041168F">
      <w:pPr>
        <w:pStyle w:val="Akapitzlist"/>
        <w:numPr>
          <w:ilvl w:val="0"/>
          <w:numId w:val="2"/>
        </w:numPr>
        <w:spacing w:line="360" w:lineRule="auto"/>
        <w:jc w:val="both"/>
      </w:pPr>
      <w:r>
        <w:t>Radę Programową -  działająca jako organ opiniodawczo - doradczy Ministra Gospodarki, skupia przedstawicieli wszystkich istotnych dla realizacji Programu organów, urzędów, instytucji i organizacji.</w:t>
      </w:r>
    </w:p>
    <w:p w:rsidR="00B01D09" w:rsidRDefault="00B01D09" w:rsidP="00061BD0">
      <w:pPr>
        <w:spacing w:line="360" w:lineRule="auto"/>
        <w:ind w:firstLine="360"/>
        <w:jc w:val="both"/>
      </w:pPr>
      <w:r>
        <w:t xml:space="preserve">Za wdrożenie </w:t>
      </w:r>
      <w:r>
        <w:rPr>
          <w:i/>
        </w:rPr>
        <w:t xml:space="preserve">Programu </w:t>
      </w:r>
      <w:r w:rsidR="000919E2" w:rsidRPr="000919E2">
        <w:t>na szczeblu jednostki samorządowej</w:t>
      </w:r>
      <w:r w:rsidR="000919E2">
        <w:rPr>
          <w:i/>
        </w:rPr>
        <w:t xml:space="preserve"> </w:t>
      </w:r>
      <w:r>
        <w:t xml:space="preserve">odpowiadają władze Gminy, które zobowiązane są do opracowywania systemu monitoringu. Monitorowanie realizacji </w:t>
      </w:r>
      <w:r w:rsidRPr="000919E2">
        <w:rPr>
          <w:i/>
        </w:rPr>
        <w:t>Programu</w:t>
      </w:r>
      <w:r>
        <w:t xml:space="preserve"> umo</w:t>
      </w:r>
      <w:r w:rsidR="000919E2">
        <w:t>ż</w:t>
      </w:r>
      <w:r>
        <w:t>liwi ocen</w:t>
      </w:r>
      <w:r w:rsidR="000919E2">
        <w:t>ę</w:t>
      </w:r>
      <w:r>
        <w:t xml:space="preserve"> </w:t>
      </w:r>
      <w:r w:rsidR="000919E2">
        <w:t>prawidłowości</w:t>
      </w:r>
      <w:r>
        <w:t xml:space="preserve"> i efektywno</w:t>
      </w:r>
      <w:r w:rsidR="000919E2">
        <w:t>ś</w:t>
      </w:r>
      <w:r>
        <w:t xml:space="preserve">ci </w:t>
      </w:r>
      <w:r w:rsidR="000919E2">
        <w:t xml:space="preserve">działań. Ponadto przewiduje się </w:t>
      </w:r>
      <w:r>
        <w:t>elastyczne</w:t>
      </w:r>
      <w:r w:rsidR="000919E2">
        <w:t xml:space="preserve"> reagowanie n</w:t>
      </w:r>
      <w:r>
        <w:t xml:space="preserve">a </w:t>
      </w:r>
      <w:r w:rsidR="000919E2">
        <w:t xml:space="preserve">pojawiające się </w:t>
      </w:r>
      <w:r>
        <w:t xml:space="preserve">zmiany. </w:t>
      </w:r>
      <w:r w:rsidR="000919E2">
        <w:t>System</w:t>
      </w:r>
      <w:r>
        <w:t xml:space="preserve"> </w:t>
      </w:r>
      <w:r w:rsidR="000919E2">
        <w:t>monitoringu</w:t>
      </w:r>
      <w:r>
        <w:t xml:space="preserve"> </w:t>
      </w:r>
      <w:r w:rsidR="000919E2">
        <w:t>obejmujący działania w zakresie nadzoru i kontroli stanie się źródłem dodatkowych informacji o stanie gospodarki odpadami zawierającymi azbest.</w:t>
      </w:r>
    </w:p>
    <w:p w:rsidR="00061BD0" w:rsidRDefault="00061BD0" w:rsidP="00061BD0">
      <w:pPr>
        <w:spacing w:line="360" w:lineRule="auto"/>
        <w:ind w:firstLine="360"/>
        <w:jc w:val="both"/>
      </w:pPr>
      <w:r>
        <w:t>Program usuwania azbestu stanowi dokument podlegający aktualizacji. Konieczność uaktualnienia danych wynika z obowiązków właścicieli, zarządców i użytkowników w zakresie corocznego przedkładania informacji o wyrobach zawierających azbest i miejscu ich wykorzystywania właściwym władzom jednostek samorządów terytorialnych. Ponadto użytkownicy wyrobów azbestowych zobowiązani są do sporządzania oceny stanu technicznego wyrobów – co roku bądź</w:t>
      </w:r>
      <w:r w:rsidR="00BA557D">
        <w:br/>
      </w:r>
      <w:r>
        <w:t>w odstępach pięcioletnich (w zależności od stopnia zagrożenia wynikającego z użytkowania środka trwałego).</w:t>
      </w:r>
    </w:p>
    <w:p w:rsidR="00061BD0" w:rsidRDefault="00061BD0" w:rsidP="0041168F">
      <w:pPr>
        <w:spacing w:after="360" w:line="360" w:lineRule="auto"/>
        <w:ind w:firstLine="357"/>
        <w:jc w:val="both"/>
      </w:pPr>
      <w:r>
        <w:t xml:space="preserve">Narzędziem wykorzystywanym podczas oceny efektywności i stopnia zaangażowania w realizację </w:t>
      </w:r>
      <w:r w:rsidRPr="00061BD0">
        <w:rPr>
          <w:i/>
        </w:rPr>
        <w:t>Programu</w:t>
      </w:r>
      <w:r>
        <w:t xml:space="preserve"> jest sporządzany corocznie </w:t>
      </w:r>
      <w:r w:rsidRPr="00061BD0">
        <w:rPr>
          <w:i/>
        </w:rPr>
        <w:t>Raport z realizacji Programu</w:t>
      </w:r>
      <w:r>
        <w:t xml:space="preserve"> uwzględniający wskaźniki monitorowania. W oparciu o ich analizę nastąpi ocena efektywności realizacji </w:t>
      </w:r>
      <w:r>
        <w:rPr>
          <w:i/>
        </w:rPr>
        <w:t>Programu</w:t>
      </w:r>
      <w:r>
        <w:t>. Poniższa lista wskaźników nie jest ostateczna, co oznacza, że może ulegać modyfikacjom w trakcie wdrażania działań z zakresu usuwania wyrobów zawierających azbest z terenu Gminy.</w:t>
      </w:r>
    </w:p>
    <w:tbl>
      <w:tblPr>
        <w:tblStyle w:val="redniasiatka3"/>
        <w:tblW w:w="0" w:type="auto"/>
        <w:jc w:val="center"/>
        <w:tblLook w:val="04A0" w:firstRow="1" w:lastRow="0" w:firstColumn="1" w:lastColumn="0" w:noHBand="0" w:noVBand="1"/>
      </w:tblPr>
      <w:tblGrid>
        <w:gridCol w:w="534"/>
        <w:gridCol w:w="6804"/>
        <w:gridCol w:w="1874"/>
      </w:tblGrid>
      <w:tr w:rsidR="00FB17FE" w:rsidRPr="00061BD0" w:rsidTr="009752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LP.</w:t>
            </w:r>
          </w:p>
        </w:tc>
        <w:tc>
          <w:tcPr>
            <w:tcW w:w="6804" w:type="dxa"/>
            <w:tcBorders>
              <w:bottom w:val="single" w:sz="8" w:space="0" w:color="FFFFFF" w:themeColor="background1"/>
            </w:tcBorders>
            <w:shd w:val="clear" w:color="auto" w:fill="D9D9D9" w:themeFill="background1" w:themeFillShade="D9"/>
          </w:tcPr>
          <w:p w:rsidR="00061BD0" w:rsidRPr="00061BD0" w:rsidRDefault="00061BD0" w:rsidP="00FB17FE">
            <w:pPr>
              <w:jc w:val="center"/>
              <w:cnfStyle w:val="100000000000" w:firstRow="1" w:lastRow="0" w:firstColumn="0" w:lastColumn="0" w:oddVBand="0" w:evenVBand="0" w:oddHBand="0" w:evenHBand="0" w:firstRowFirstColumn="0" w:firstRowLastColumn="0" w:lastRowFirstColumn="0" w:lastRowLastColumn="0"/>
              <w:rPr>
                <w:rFonts w:eastAsiaTheme="majorEastAsia" w:cstheme="minorHAnsi"/>
              </w:rPr>
            </w:pPr>
            <w:r w:rsidRPr="00061BD0">
              <w:rPr>
                <w:rFonts w:eastAsiaTheme="majorEastAsia" w:cstheme="minorHAnsi"/>
              </w:rPr>
              <w:t>WSKAŹNIK</w:t>
            </w:r>
          </w:p>
        </w:tc>
        <w:tc>
          <w:tcPr>
            <w:tcW w:w="1874" w:type="dxa"/>
            <w:tcBorders>
              <w:bottom w:val="single" w:sz="8" w:space="0" w:color="FFFFFF" w:themeColor="background1"/>
            </w:tcBorders>
            <w:shd w:val="clear" w:color="auto" w:fill="D9D9D9" w:themeFill="background1" w:themeFillShade="D9"/>
          </w:tcPr>
          <w:p w:rsidR="00061BD0" w:rsidRPr="00061BD0" w:rsidRDefault="00061BD0" w:rsidP="00FB17FE">
            <w:pPr>
              <w:jc w:val="center"/>
              <w:cnfStyle w:val="100000000000" w:firstRow="1" w:lastRow="0" w:firstColumn="0" w:lastColumn="0" w:oddVBand="0" w:evenVBand="0" w:oddHBand="0" w:evenHBand="0" w:firstRowFirstColumn="0" w:firstRowLastColumn="0" w:lastRowFirstColumn="0" w:lastRowLastColumn="0"/>
              <w:rPr>
                <w:rFonts w:eastAsiaTheme="majorEastAsia" w:cstheme="minorHAnsi"/>
              </w:rPr>
            </w:pPr>
            <w:r w:rsidRPr="00061BD0">
              <w:rPr>
                <w:rFonts w:eastAsiaTheme="majorEastAsia" w:cstheme="minorHAnsi"/>
              </w:rPr>
              <w:t>JEDNOSTKA</w:t>
            </w:r>
          </w:p>
        </w:tc>
      </w:tr>
      <w:tr w:rsidR="002458DE" w:rsidRPr="00061BD0" w:rsidTr="00975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Borders>
              <w:top w:val="single" w:sz="24" w:space="0" w:color="FFFFFF" w:themeColor="background1"/>
            </w:tcBorders>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A.</w:t>
            </w:r>
          </w:p>
        </w:tc>
        <w:tc>
          <w:tcPr>
            <w:tcW w:w="8678" w:type="dxa"/>
            <w:gridSpan w:val="2"/>
            <w:shd w:val="clear" w:color="auto" w:fill="F2F2F2" w:themeFill="background1" w:themeFillShade="F2"/>
          </w:tcPr>
          <w:p w:rsidR="00061BD0" w:rsidRPr="00061BD0" w:rsidRDefault="00061BD0" w:rsidP="00FB17FE">
            <w:pPr>
              <w:cnfStyle w:val="000000100000" w:firstRow="0" w:lastRow="0" w:firstColumn="0" w:lastColumn="0" w:oddVBand="0" w:evenVBand="0" w:oddHBand="1" w:evenHBand="0" w:firstRowFirstColumn="0" w:firstRowLastColumn="0" w:lastRowFirstColumn="0" w:lastRowLastColumn="0"/>
              <w:rPr>
                <w:rFonts w:eastAsiaTheme="majorEastAsia" w:cstheme="minorHAnsi"/>
                <w:b/>
                <w:bCs/>
              </w:rPr>
            </w:pPr>
            <w:r w:rsidRPr="00061BD0">
              <w:rPr>
                <w:rFonts w:eastAsiaTheme="majorEastAsia" w:cstheme="minorHAnsi"/>
                <w:b/>
                <w:bCs/>
              </w:rPr>
              <w:t xml:space="preserve">Wskaźniki efektywności realizacji </w:t>
            </w:r>
            <w:r w:rsidRPr="00061BD0">
              <w:rPr>
                <w:rFonts w:eastAsiaTheme="majorEastAsia" w:cstheme="minorHAnsi"/>
                <w:b/>
                <w:bCs/>
                <w:i/>
              </w:rPr>
              <w:t>Programu</w:t>
            </w:r>
            <w:r w:rsidRPr="00061BD0">
              <w:rPr>
                <w:rFonts w:eastAsiaTheme="majorEastAsia" w:cstheme="minorHAnsi"/>
                <w:b/>
                <w:bCs/>
              </w:rPr>
              <w:t xml:space="preserve"> i zmiany presji na środowisko</w:t>
            </w:r>
          </w:p>
        </w:tc>
      </w:tr>
      <w:tr w:rsidR="00FB17FE" w:rsidRPr="00061BD0" w:rsidTr="00975287">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1.</w:t>
            </w:r>
          </w:p>
        </w:tc>
        <w:tc>
          <w:tcPr>
            <w:tcW w:w="6804" w:type="dxa"/>
            <w:shd w:val="clear" w:color="auto" w:fill="F2F2F2" w:themeFill="background1" w:themeFillShade="F2"/>
          </w:tcPr>
          <w:p w:rsidR="00061BD0" w:rsidRPr="00061BD0" w:rsidRDefault="00061BD0" w:rsidP="00FB17FE">
            <w:pPr>
              <w:cnfStyle w:val="000000000000" w:firstRow="0" w:lastRow="0" w:firstColumn="0" w:lastColumn="0" w:oddVBand="0" w:evenVBand="0" w:oddHBand="0" w:evenHBand="0" w:firstRowFirstColumn="0" w:firstRowLastColumn="0" w:lastRowFirstColumn="0" w:lastRowLastColumn="0"/>
              <w:rPr>
                <w:rFonts w:eastAsiaTheme="majorEastAsia" w:cstheme="minorHAnsi"/>
                <w:bCs/>
              </w:rPr>
            </w:pPr>
            <w:r w:rsidRPr="00061BD0">
              <w:rPr>
                <w:rFonts w:eastAsiaTheme="majorEastAsia" w:cstheme="minorHAnsi"/>
                <w:bCs/>
              </w:rPr>
              <w:t>Ilość obiektów, urządzeń, instalacji z wyrobami zawierającymi azbest</w:t>
            </w:r>
          </w:p>
        </w:tc>
        <w:tc>
          <w:tcPr>
            <w:tcW w:w="1874" w:type="dxa"/>
            <w:shd w:val="clear" w:color="auto" w:fill="F2F2F2" w:themeFill="background1" w:themeFillShade="F2"/>
          </w:tcPr>
          <w:p w:rsidR="00061BD0" w:rsidRPr="00061BD0" w:rsidRDefault="00061BD0" w:rsidP="00FB17FE">
            <w:pPr>
              <w:jc w:val="center"/>
              <w:cnfStyle w:val="000000000000" w:firstRow="0" w:lastRow="0" w:firstColumn="0" w:lastColumn="0" w:oddVBand="0" w:evenVBand="0" w:oddHBand="0" w:evenHBand="0" w:firstRowFirstColumn="0" w:firstRowLastColumn="0" w:lastRowFirstColumn="0" w:lastRowLastColumn="0"/>
              <w:rPr>
                <w:rFonts w:eastAsiaTheme="majorEastAsia" w:cstheme="minorHAnsi"/>
                <w:bCs/>
              </w:rPr>
            </w:pPr>
            <w:r w:rsidRPr="00061BD0">
              <w:rPr>
                <w:rFonts w:eastAsiaTheme="majorEastAsia" w:cstheme="minorHAnsi"/>
                <w:bCs/>
              </w:rPr>
              <w:t>Mg</w:t>
            </w:r>
          </w:p>
        </w:tc>
      </w:tr>
      <w:tr w:rsidR="00FB17FE" w:rsidRPr="00061BD0" w:rsidTr="00975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2.</w:t>
            </w:r>
          </w:p>
        </w:tc>
        <w:tc>
          <w:tcPr>
            <w:tcW w:w="6804" w:type="dxa"/>
            <w:shd w:val="clear" w:color="auto" w:fill="F2F2F2" w:themeFill="background1" w:themeFillShade="F2"/>
          </w:tcPr>
          <w:p w:rsidR="00061BD0" w:rsidRPr="00061BD0" w:rsidRDefault="00061BD0" w:rsidP="00FB17FE">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Ilość usuniętych płyt azbestowo – cementowych</w:t>
            </w:r>
          </w:p>
        </w:tc>
        <w:tc>
          <w:tcPr>
            <w:tcW w:w="1874" w:type="dxa"/>
            <w:shd w:val="clear" w:color="auto" w:fill="F2F2F2" w:themeFill="background1" w:themeFillShade="F2"/>
          </w:tcPr>
          <w:p w:rsidR="00061BD0" w:rsidRPr="00061BD0" w:rsidRDefault="00061BD0" w:rsidP="00FB17FE">
            <w:pPr>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Mg/rok</w:t>
            </w:r>
          </w:p>
        </w:tc>
      </w:tr>
      <w:tr w:rsidR="00FB17FE" w:rsidRPr="00061BD0" w:rsidTr="00975287">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3.</w:t>
            </w:r>
          </w:p>
        </w:tc>
        <w:tc>
          <w:tcPr>
            <w:tcW w:w="6804" w:type="dxa"/>
            <w:shd w:val="clear" w:color="auto" w:fill="F2F2F2" w:themeFill="background1" w:themeFillShade="F2"/>
          </w:tcPr>
          <w:p w:rsidR="00061BD0" w:rsidRPr="00061BD0" w:rsidRDefault="00061BD0" w:rsidP="00FB17FE">
            <w:pPr>
              <w:cnfStyle w:val="000000000000" w:firstRow="0" w:lastRow="0" w:firstColumn="0" w:lastColumn="0" w:oddVBand="0" w:evenVBand="0" w:oddHBand="0" w:evenHBand="0" w:firstRowFirstColumn="0" w:firstRowLastColumn="0" w:lastRowFirstColumn="0" w:lastRowLastColumn="0"/>
              <w:rPr>
                <w:rFonts w:eastAsiaTheme="majorEastAsia" w:cstheme="minorHAnsi"/>
                <w:bCs/>
              </w:rPr>
            </w:pPr>
            <w:r w:rsidRPr="00061BD0">
              <w:rPr>
                <w:rFonts w:eastAsiaTheme="majorEastAsia" w:cstheme="minorHAnsi"/>
                <w:bCs/>
              </w:rPr>
              <w:t>Ilość unieszkodliwionych odpadów zawierających azbest</w:t>
            </w:r>
          </w:p>
        </w:tc>
        <w:tc>
          <w:tcPr>
            <w:tcW w:w="1874" w:type="dxa"/>
            <w:shd w:val="clear" w:color="auto" w:fill="F2F2F2" w:themeFill="background1" w:themeFillShade="F2"/>
          </w:tcPr>
          <w:p w:rsidR="00061BD0" w:rsidRPr="00061BD0" w:rsidRDefault="00061BD0" w:rsidP="00FB17FE">
            <w:pPr>
              <w:jc w:val="center"/>
              <w:cnfStyle w:val="000000000000" w:firstRow="0" w:lastRow="0" w:firstColumn="0" w:lastColumn="0" w:oddVBand="0" w:evenVBand="0" w:oddHBand="0" w:evenHBand="0" w:firstRowFirstColumn="0" w:firstRowLastColumn="0" w:lastRowFirstColumn="0" w:lastRowLastColumn="0"/>
              <w:rPr>
                <w:rFonts w:eastAsiaTheme="majorEastAsia" w:cstheme="minorHAnsi"/>
                <w:bCs/>
              </w:rPr>
            </w:pPr>
            <w:r w:rsidRPr="00061BD0">
              <w:rPr>
                <w:rFonts w:eastAsiaTheme="majorEastAsia" w:cstheme="minorHAnsi"/>
                <w:bCs/>
              </w:rPr>
              <w:t>Mg/rok</w:t>
            </w:r>
          </w:p>
        </w:tc>
      </w:tr>
      <w:tr w:rsidR="00FB17FE" w:rsidRPr="00061BD0" w:rsidTr="00975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4.</w:t>
            </w:r>
          </w:p>
        </w:tc>
        <w:tc>
          <w:tcPr>
            <w:tcW w:w="6804" w:type="dxa"/>
            <w:shd w:val="clear" w:color="auto" w:fill="F2F2F2" w:themeFill="background1" w:themeFillShade="F2"/>
          </w:tcPr>
          <w:p w:rsidR="00061BD0" w:rsidRPr="00061BD0" w:rsidRDefault="00061BD0" w:rsidP="00FB17FE">
            <w:pPr>
              <w:cnfStyle w:val="000000100000" w:firstRow="0" w:lastRow="0" w:firstColumn="0" w:lastColumn="0" w:oddVBand="0" w:evenVBand="0" w:oddHBand="1" w:evenHBand="0" w:firstRowFirstColumn="0" w:firstRowLastColumn="0" w:lastRowFirstColumn="0" w:lastRowLastColumn="0"/>
              <w:rPr>
                <w:rFonts w:eastAsiaTheme="majorEastAsia" w:cstheme="minorHAnsi"/>
                <w:bCs/>
                <w:i/>
              </w:rPr>
            </w:pPr>
            <w:r w:rsidRPr="00061BD0">
              <w:rPr>
                <w:rFonts w:eastAsiaTheme="majorEastAsia" w:cstheme="minorHAnsi"/>
                <w:bCs/>
              </w:rPr>
              <w:t xml:space="preserve">Stopień usunięcia wyrobów jako stosunek ilości usuniętych wyrobów do ilości zinwentaryzowanej przed realizacją </w:t>
            </w:r>
            <w:r w:rsidRPr="00061BD0">
              <w:rPr>
                <w:rFonts w:eastAsiaTheme="majorEastAsia" w:cstheme="minorHAnsi"/>
                <w:bCs/>
                <w:i/>
              </w:rPr>
              <w:t>Programu</w:t>
            </w:r>
          </w:p>
        </w:tc>
        <w:tc>
          <w:tcPr>
            <w:tcW w:w="1874" w:type="dxa"/>
            <w:shd w:val="clear" w:color="auto" w:fill="F2F2F2" w:themeFill="background1" w:themeFillShade="F2"/>
          </w:tcPr>
          <w:p w:rsidR="00061BD0" w:rsidRPr="00061BD0" w:rsidRDefault="00061BD0" w:rsidP="00FB17FE">
            <w:pPr>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w:t>
            </w:r>
          </w:p>
        </w:tc>
      </w:tr>
      <w:tr w:rsidR="00FB17FE" w:rsidRPr="00061BD0" w:rsidTr="00975287">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5.</w:t>
            </w:r>
          </w:p>
        </w:tc>
        <w:tc>
          <w:tcPr>
            <w:tcW w:w="6804" w:type="dxa"/>
            <w:shd w:val="clear" w:color="auto" w:fill="F2F2F2" w:themeFill="background1" w:themeFillShade="F2"/>
          </w:tcPr>
          <w:p w:rsidR="00061BD0" w:rsidRPr="00061BD0" w:rsidRDefault="00061BD0" w:rsidP="00FB17FE">
            <w:pPr>
              <w:cnfStyle w:val="000000000000" w:firstRow="0" w:lastRow="0" w:firstColumn="0" w:lastColumn="0" w:oddVBand="0" w:evenVBand="0" w:oddHBand="0" w:evenHBand="0" w:firstRowFirstColumn="0" w:firstRowLastColumn="0" w:lastRowFirstColumn="0" w:lastRowLastColumn="0"/>
              <w:rPr>
                <w:rFonts w:eastAsiaTheme="majorEastAsia" w:cstheme="minorHAnsi"/>
                <w:bCs/>
              </w:rPr>
            </w:pPr>
            <w:r w:rsidRPr="00061BD0">
              <w:rPr>
                <w:rFonts w:eastAsiaTheme="majorEastAsia" w:cstheme="minorHAnsi"/>
                <w:bCs/>
              </w:rPr>
              <w:t>Stopień pilności w użytkowaniu wyrobów zawierających azbest: I, II, III</w:t>
            </w:r>
          </w:p>
        </w:tc>
        <w:tc>
          <w:tcPr>
            <w:tcW w:w="1874" w:type="dxa"/>
            <w:shd w:val="clear" w:color="auto" w:fill="F2F2F2" w:themeFill="background1" w:themeFillShade="F2"/>
          </w:tcPr>
          <w:p w:rsidR="00061BD0" w:rsidRPr="00061BD0" w:rsidRDefault="00061BD0" w:rsidP="00FB17FE">
            <w:pPr>
              <w:jc w:val="center"/>
              <w:cnfStyle w:val="000000000000" w:firstRow="0" w:lastRow="0" w:firstColumn="0" w:lastColumn="0" w:oddVBand="0" w:evenVBand="0" w:oddHBand="0" w:evenHBand="0" w:firstRowFirstColumn="0" w:firstRowLastColumn="0" w:lastRowFirstColumn="0" w:lastRowLastColumn="0"/>
              <w:rPr>
                <w:rFonts w:eastAsiaTheme="majorEastAsia" w:cstheme="minorHAnsi"/>
                <w:bCs/>
              </w:rPr>
            </w:pPr>
            <w:r w:rsidRPr="00061BD0">
              <w:rPr>
                <w:rFonts w:eastAsiaTheme="majorEastAsia" w:cstheme="minorHAnsi"/>
                <w:bCs/>
              </w:rPr>
              <w:t>%</w:t>
            </w:r>
          </w:p>
        </w:tc>
      </w:tr>
      <w:tr w:rsidR="00FB17FE" w:rsidRPr="00061BD0" w:rsidTr="00975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6.</w:t>
            </w:r>
          </w:p>
        </w:tc>
        <w:tc>
          <w:tcPr>
            <w:tcW w:w="6804" w:type="dxa"/>
            <w:shd w:val="clear" w:color="auto" w:fill="F2F2F2" w:themeFill="background1" w:themeFillShade="F2"/>
          </w:tcPr>
          <w:p w:rsidR="00061BD0" w:rsidRPr="00061BD0" w:rsidRDefault="00061BD0" w:rsidP="00FB17FE">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Nakłady poniesione na usunięcie wyrobów zawierających azbest</w:t>
            </w:r>
          </w:p>
        </w:tc>
        <w:tc>
          <w:tcPr>
            <w:tcW w:w="1874" w:type="dxa"/>
            <w:shd w:val="clear" w:color="auto" w:fill="F2F2F2" w:themeFill="background1" w:themeFillShade="F2"/>
          </w:tcPr>
          <w:p w:rsidR="00061BD0" w:rsidRPr="00061BD0" w:rsidRDefault="00061BD0" w:rsidP="00FB17FE">
            <w:pPr>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zł/rok</w:t>
            </w:r>
          </w:p>
        </w:tc>
      </w:tr>
      <w:tr w:rsidR="00BB0B70" w:rsidRPr="00061BD0" w:rsidTr="00975287">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B.</w:t>
            </w:r>
          </w:p>
        </w:tc>
        <w:tc>
          <w:tcPr>
            <w:tcW w:w="8678" w:type="dxa"/>
            <w:gridSpan w:val="2"/>
            <w:shd w:val="clear" w:color="auto" w:fill="F2F2F2" w:themeFill="background1" w:themeFillShade="F2"/>
          </w:tcPr>
          <w:p w:rsidR="00061BD0" w:rsidRPr="00061BD0" w:rsidRDefault="00061BD0" w:rsidP="00FB17FE">
            <w:pPr>
              <w:cnfStyle w:val="000000000000" w:firstRow="0" w:lastRow="0" w:firstColumn="0" w:lastColumn="0" w:oddVBand="0" w:evenVBand="0" w:oddHBand="0" w:evenHBand="0" w:firstRowFirstColumn="0" w:firstRowLastColumn="0" w:lastRowFirstColumn="0" w:lastRowLastColumn="0"/>
              <w:rPr>
                <w:rFonts w:eastAsiaTheme="majorEastAsia" w:cstheme="minorHAnsi"/>
                <w:b/>
                <w:bCs/>
              </w:rPr>
            </w:pPr>
            <w:r w:rsidRPr="00061BD0">
              <w:rPr>
                <w:rFonts w:eastAsiaTheme="majorEastAsia" w:cstheme="minorHAnsi"/>
                <w:b/>
                <w:bCs/>
              </w:rPr>
              <w:t>Wskaźniki świadomości społecznej</w:t>
            </w:r>
          </w:p>
        </w:tc>
      </w:tr>
      <w:tr w:rsidR="00FB17FE" w:rsidRPr="00061BD0" w:rsidTr="00975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1.</w:t>
            </w:r>
          </w:p>
        </w:tc>
        <w:tc>
          <w:tcPr>
            <w:tcW w:w="6804" w:type="dxa"/>
            <w:shd w:val="clear" w:color="auto" w:fill="F2F2F2" w:themeFill="background1" w:themeFillShade="F2"/>
          </w:tcPr>
          <w:p w:rsidR="00061BD0" w:rsidRPr="00061BD0" w:rsidRDefault="00061BD0" w:rsidP="00FB17FE">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 xml:space="preserve">Ilość wniosków zgłoszonych przez właścicieli chcących usunąć posiadane wyroby azbestowe </w:t>
            </w:r>
          </w:p>
        </w:tc>
        <w:tc>
          <w:tcPr>
            <w:tcW w:w="1874" w:type="dxa"/>
            <w:shd w:val="clear" w:color="auto" w:fill="F2F2F2" w:themeFill="background1" w:themeFillShade="F2"/>
          </w:tcPr>
          <w:p w:rsidR="00061BD0" w:rsidRPr="00061BD0" w:rsidRDefault="00061BD0" w:rsidP="00FB17FE">
            <w:pPr>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szt.</w:t>
            </w:r>
          </w:p>
        </w:tc>
      </w:tr>
      <w:tr w:rsidR="00FB17FE" w:rsidRPr="00061BD0" w:rsidTr="00975287">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2.</w:t>
            </w:r>
          </w:p>
        </w:tc>
        <w:tc>
          <w:tcPr>
            <w:tcW w:w="6804" w:type="dxa"/>
            <w:shd w:val="clear" w:color="auto" w:fill="F2F2F2" w:themeFill="background1" w:themeFillShade="F2"/>
          </w:tcPr>
          <w:p w:rsidR="00061BD0" w:rsidRPr="00061BD0" w:rsidRDefault="00061BD0" w:rsidP="00FB17FE">
            <w:pPr>
              <w:cnfStyle w:val="000000000000" w:firstRow="0" w:lastRow="0" w:firstColumn="0" w:lastColumn="0" w:oddVBand="0" w:evenVBand="0" w:oddHBand="0" w:evenHBand="0" w:firstRowFirstColumn="0" w:firstRowLastColumn="0" w:lastRowFirstColumn="0" w:lastRowLastColumn="0"/>
              <w:rPr>
                <w:rFonts w:eastAsiaTheme="majorEastAsia" w:cstheme="minorHAnsi"/>
                <w:bCs/>
                <w:i/>
              </w:rPr>
            </w:pPr>
            <w:r w:rsidRPr="00061BD0">
              <w:rPr>
                <w:rFonts w:eastAsiaTheme="majorEastAsia" w:cstheme="minorHAnsi"/>
                <w:bCs/>
              </w:rPr>
              <w:t xml:space="preserve">Udział społeczeństwa w działaniach na rzecz realizacji </w:t>
            </w:r>
            <w:r w:rsidRPr="00061BD0">
              <w:rPr>
                <w:rFonts w:eastAsiaTheme="majorEastAsia" w:cstheme="minorHAnsi"/>
                <w:bCs/>
                <w:i/>
              </w:rPr>
              <w:t>Programu</w:t>
            </w:r>
          </w:p>
        </w:tc>
        <w:tc>
          <w:tcPr>
            <w:tcW w:w="1874" w:type="dxa"/>
            <w:shd w:val="clear" w:color="auto" w:fill="F2F2F2" w:themeFill="background1" w:themeFillShade="F2"/>
          </w:tcPr>
          <w:p w:rsidR="00061BD0" w:rsidRPr="00061BD0" w:rsidRDefault="00061BD0" w:rsidP="00FB17FE">
            <w:pPr>
              <w:jc w:val="center"/>
              <w:cnfStyle w:val="000000000000" w:firstRow="0" w:lastRow="0" w:firstColumn="0" w:lastColumn="0" w:oddVBand="0" w:evenVBand="0" w:oddHBand="0" w:evenHBand="0" w:firstRowFirstColumn="0" w:firstRowLastColumn="0" w:lastRowFirstColumn="0" w:lastRowLastColumn="0"/>
              <w:rPr>
                <w:rFonts w:eastAsiaTheme="majorEastAsia" w:cstheme="minorHAnsi"/>
                <w:bCs/>
              </w:rPr>
            </w:pPr>
            <w:r w:rsidRPr="00061BD0">
              <w:rPr>
                <w:rFonts w:eastAsiaTheme="majorEastAsia" w:cstheme="minorHAnsi"/>
                <w:bCs/>
              </w:rPr>
              <w:t>%</w:t>
            </w:r>
          </w:p>
        </w:tc>
      </w:tr>
      <w:tr w:rsidR="00FB17FE" w:rsidRPr="00061BD0" w:rsidTr="009752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D9D9D9" w:themeFill="background1" w:themeFillShade="D9"/>
          </w:tcPr>
          <w:p w:rsidR="00061BD0" w:rsidRPr="00061BD0" w:rsidRDefault="00061BD0" w:rsidP="00FB17FE">
            <w:pPr>
              <w:jc w:val="center"/>
              <w:rPr>
                <w:rFonts w:eastAsiaTheme="majorEastAsia" w:cstheme="minorHAnsi"/>
              </w:rPr>
            </w:pPr>
            <w:r w:rsidRPr="00061BD0">
              <w:rPr>
                <w:rFonts w:eastAsiaTheme="majorEastAsia" w:cstheme="minorHAnsi"/>
              </w:rPr>
              <w:t>3.</w:t>
            </w:r>
          </w:p>
        </w:tc>
        <w:tc>
          <w:tcPr>
            <w:tcW w:w="6804" w:type="dxa"/>
            <w:shd w:val="clear" w:color="auto" w:fill="F2F2F2" w:themeFill="background1" w:themeFillShade="F2"/>
          </w:tcPr>
          <w:p w:rsidR="00061BD0" w:rsidRPr="00061BD0" w:rsidRDefault="00061BD0" w:rsidP="00FB17FE">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Skuteczność kampanii edukacyjno - informacyjnych</w:t>
            </w:r>
          </w:p>
        </w:tc>
        <w:tc>
          <w:tcPr>
            <w:tcW w:w="1874" w:type="dxa"/>
            <w:shd w:val="clear" w:color="auto" w:fill="F2F2F2" w:themeFill="background1" w:themeFillShade="F2"/>
          </w:tcPr>
          <w:p w:rsidR="00061BD0" w:rsidRPr="00061BD0" w:rsidRDefault="00061BD0" w:rsidP="00FB17FE">
            <w:pPr>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61BD0">
              <w:rPr>
                <w:rFonts w:eastAsiaTheme="majorEastAsia" w:cstheme="minorHAnsi"/>
                <w:bCs/>
              </w:rPr>
              <w:t>opis</w:t>
            </w:r>
          </w:p>
        </w:tc>
      </w:tr>
    </w:tbl>
    <w:p w:rsidR="00E6628F" w:rsidRDefault="00E6628F" w:rsidP="00E6628F">
      <w:pPr>
        <w:spacing w:line="360" w:lineRule="auto"/>
        <w:jc w:val="both"/>
      </w:pPr>
    </w:p>
    <w:p w:rsidR="00E6628F" w:rsidRDefault="00E6628F" w:rsidP="00E6628F">
      <w:pPr>
        <w:spacing w:line="360" w:lineRule="auto"/>
        <w:ind w:firstLine="357"/>
        <w:jc w:val="both"/>
      </w:pPr>
      <w:r>
        <w:t>Dodatkowe narzędzie monitoringu stanowią dokumenty związane ściśle z gospodarką odpadami</w:t>
      </w:r>
    </w:p>
    <w:p w:rsidR="00061BD0" w:rsidRPr="00061BD0" w:rsidRDefault="00E6628F" w:rsidP="00E6628F">
      <w:pPr>
        <w:spacing w:line="360" w:lineRule="auto"/>
        <w:jc w:val="both"/>
      </w:pPr>
      <w:r>
        <w:lastRenderedPageBreak/>
        <w:t>niebezpiecznymi. Do dokumentów tych zalicza się kartę przekazania odpadu oraz kartę odbioru odpadu, na których podstawie sporządza się zbiorcze zestawienie ilości odpadów. Są to dokumenty umożliwiające koordynację procesu usuwania odpadów na szczeblu lokalnym, wojewódzkim oraz centralnym.</w:t>
      </w:r>
    </w:p>
    <w:p w:rsidR="006B09DB" w:rsidRDefault="006B09DB" w:rsidP="00061BD0">
      <w:pPr>
        <w:spacing w:line="360" w:lineRule="auto"/>
        <w:jc w:val="both"/>
      </w:pPr>
    </w:p>
    <w:p w:rsidR="006B09DB" w:rsidRPr="006B09DB" w:rsidRDefault="006B09DB" w:rsidP="006B09DB">
      <w:pPr>
        <w:spacing w:after="240" w:line="360" w:lineRule="auto"/>
        <w:jc w:val="both"/>
        <w:rPr>
          <w:i/>
        </w:rPr>
      </w:pPr>
    </w:p>
    <w:p w:rsidR="006B09DB" w:rsidRPr="006B09DB" w:rsidRDefault="006B09DB" w:rsidP="006B09DB">
      <w:pPr>
        <w:spacing w:line="360" w:lineRule="auto"/>
        <w:jc w:val="both"/>
      </w:pPr>
    </w:p>
    <w:sectPr w:rsidR="006B09DB" w:rsidRPr="006B0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C4F"/>
    <w:multiLevelType w:val="hybridMultilevel"/>
    <w:tmpl w:val="F5488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A9617B"/>
    <w:multiLevelType w:val="hybridMultilevel"/>
    <w:tmpl w:val="100CE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11"/>
    <w:rsid w:val="00061BD0"/>
    <w:rsid w:val="000919E2"/>
    <w:rsid w:val="000E01EA"/>
    <w:rsid w:val="00113428"/>
    <w:rsid w:val="00142EA7"/>
    <w:rsid w:val="001776BD"/>
    <w:rsid w:val="00197198"/>
    <w:rsid w:val="001D481F"/>
    <w:rsid w:val="00244E73"/>
    <w:rsid w:val="002458DE"/>
    <w:rsid w:val="00280639"/>
    <w:rsid w:val="002B599F"/>
    <w:rsid w:val="002D2534"/>
    <w:rsid w:val="002D6CFC"/>
    <w:rsid w:val="00345FFB"/>
    <w:rsid w:val="0035414C"/>
    <w:rsid w:val="003D16B2"/>
    <w:rsid w:val="003D5630"/>
    <w:rsid w:val="0041168F"/>
    <w:rsid w:val="00426497"/>
    <w:rsid w:val="00437485"/>
    <w:rsid w:val="0044072B"/>
    <w:rsid w:val="00444DC5"/>
    <w:rsid w:val="004C7D2B"/>
    <w:rsid w:val="004F5040"/>
    <w:rsid w:val="00542FC4"/>
    <w:rsid w:val="00554608"/>
    <w:rsid w:val="00563639"/>
    <w:rsid w:val="00580477"/>
    <w:rsid w:val="00590A31"/>
    <w:rsid w:val="00595E52"/>
    <w:rsid w:val="005A0C16"/>
    <w:rsid w:val="0063420E"/>
    <w:rsid w:val="00673ADD"/>
    <w:rsid w:val="006B09DB"/>
    <w:rsid w:val="007539AC"/>
    <w:rsid w:val="007E423F"/>
    <w:rsid w:val="00864E11"/>
    <w:rsid w:val="008831D5"/>
    <w:rsid w:val="008F00F4"/>
    <w:rsid w:val="00902105"/>
    <w:rsid w:val="00911223"/>
    <w:rsid w:val="00912024"/>
    <w:rsid w:val="0092090E"/>
    <w:rsid w:val="00922FC5"/>
    <w:rsid w:val="00961FDB"/>
    <w:rsid w:val="00975287"/>
    <w:rsid w:val="009B3D78"/>
    <w:rsid w:val="00A03D14"/>
    <w:rsid w:val="00A45D66"/>
    <w:rsid w:val="00AA3E5E"/>
    <w:rsid w:val="00B01D09"/>
    <w:rsid w:val="00B837CE"/>
    <w:rsid w:val="00BA557D"/>
    <w:rsid w:val="00BB0B70"/>
    <w:rsid w:val="00BC0454"/>
    <w:rsid w:val="00BC373D"/>
    <w:rsid w:val="00BC68C2"/>
    <w:rsid w:val="00C66F7B"/>
    <w:rsid w:val="00C91486"/>
    <w:rsid w:val="00D007A6"/>
    <w:rsid w:val="00D15C9F"/>
    <w:rsid w:val="00D3257E"/>
    <w:rsid w:val="00D3794B"/>
    <w:rsid w:val="00D61577"/>
    <w:rsid w:val="00D84E72"/>
    <w:rsid w:val="00DB3A7C"/>
    <w:rsid w:val="00E57B94"/>
    <w:rsid w:val="00E631DA"/>
    <w:rsid w:val="00E6628F"/>
    <w:rsid w:val="00EA1407"/>
    <w:rsid w:val="00EB5915"/>
    <w:rsid w:val="00ED4645"/>
    <w:rsid w:val="00F301A5"/>
    <w:rsid w:val="00F36D07"/>
    <w:rsid w:val="00F6344E"/>
    <w:rsid w:val="00F738D9"/>
    <w:rsid w:val="00F76283"/>
    <w:rsid w:val="00FA17CB"/>
    <w:rsid w:val="00FB0837"/>
    <w:rsid w:val="00FB17FE"/>
    <w:rsid w:val="00FB371A"/>
    <w:rsid w:val="00FC6756"/>
    <w:rsid w:val="00FD0A07"/>
    <w:rsid w:val="00FD40A4"/>
    <w:rsid w:val="00FE42E3"/>
    <w:rsid w:val="00FF73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09DB"/>
    <w:pPr>
      <w:ind w:left="720"/>
      <w:contextualSpacing/>
    </w:pPr>
  </w:style>
  <w:style w:type="table" w:styleId="redniasiatka3akcent3">
    <w:name w:val="Medium Grid 3 Accent 3"/>
    <w:basedOn w:val="Standardowy"/>
    <w:uiPriority w:val="69"/>
    <w:rsid w:val="00061BD0"/>
    <w:pPr>
      <w:spacing w:line="360" w:lineRule="auto"/>
      <w:ind w:firstLine="357"/>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
    <w:name w:val="Medium Grid 3"/>
    <w:basedOn w:val="Standardowy"/>
    <w:uiPriority w:val="69"/>
    <w:rsid w:val="00FB17F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Tekstdymka">
    <w:name w:val="Balloon Text"/>
    <w:basedOn w:val="Normalny"/>
    <w:link w:val="TekstdymkaZnak"/>
    <w:uiPriority w:val="99"/>
    <w:semiHidden/>
    <w:unhideWhenUsed/>
    <w:rsid w:val="00D61577"/>
    <w:rPr>
      <w:rFonts w:ascii="Tahoma" w:hAnsi="Tahoma" w:cs="Tahoma"/>
      <w:sz w:val="16"/>
      <w:szCs w:val="16"/>
    </w:rPr>
  </w:style>
  <w:style w:type="character" w:customStyle="1" w:styleId="TekstdymkaZnak">
    <w:name w:val="Tekst dymka Znak"/>
    <w:basedOn w:val="Domylnaczcionkaakapitu"/>
    <w:link w:val="Tekstdymka"/>
    <w:uiPriority w:val="99"/>
    <w:semiHidden/>
    <w:rsid w:val="00D61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B09DB"/>
    <w:pPr>
      <w:ind w:left="720"/>
      <w:contextualSpacing/>
    </w:pPr>
  </w:style>
  <w:style w:type="table" w:styleId="redniasiatka3akcent3">
    <w:name w:val="Medium Grid 3 Accent 3"/>
    <w:basedOn w:val="Standardowy"/>
    <w:uiPriority w:val="69"/>
    <w:rsid w:val="00061BD0"/>
    <w:pPr>
      <w:spacing w:line="360" w:lineRule="auto"/>
      <w:ind w:firstLine="357"/>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
    <w:name w:val="Medium Grid 3"/>
    <w:basedOn w:val="Standardowy"/>
    <w:uiPriority w:val="69"/>
    <w:rsid w:val="00FB17F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Tekstdymka">
    <w:name w:val="Balloon Text"/>
    <w:basedOn w:val="Normalny"/>
    <w:link w:val="TekstdymkaZnak"/>
    <w:uiPriority w:val="99"/>
    <w:semiHidden/>
    <w:unhideWhenUsed/>
    <w:rsid w:val="00D61577"/>
    <w:rPr>
      <w:rFonts w:ascii="Tahoma" w:hAnsi="Tahoma" w:cs="Tahoma"/>
      <w:sz w:val="16"/>
      <w:szCs w:val="16"/>
    </w:rPr>
  </w:style>
  <w:style w:type="character" w:customStyle="1" w:styleId="TekstdymkaZnak">
    <w:name w:val="Tekst dymka Znak"/>
    <w:basedOn w:val="Domylnaczcionkaakapitu"/>
    <w:link w:val="Tekstdymka"/>
    <w:uiPriority w:val="99"/>
    <w:semiHidden/>
    <w:rsid w:val="00D61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9E8F-71FA-4C76-8113-1BBEA2D0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Pages>
  <Words>1848</Words>
  <Characters>11089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2012-03-08T12:28:00Z</cp:lastPrinted>
  <dcterms:created xsi:type="dcterms:W3CDTF">2012-02-23T13:18:00Z</dcterms:created>
  <dcterms:modified xsi:type="dcterms:W3CDTF">2012-09-17T11:47:00Z</dcterms:modified>
</cp:coreProperties>
</file>