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-Siatka"/>
        <w:tblW w:w="0" w:type="auto"/>
        <w:tblInd w:w="0" w:type="dxa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296"/>
        <w:gridCol w:w="6622"/>
      </w:tblGrid>
      <w:tr w:rsidR="0039773E" w14:paraId="223345AD" w14:textId="77777777" w:rsidTr="0039773E">
        <w:trPr>
          <w:tblHeader/>
        </w:trPr>
        <w:tc>
          <w:tcPr>
            <w:tcW w:w="8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1D34CBB" w14:textId="77777777" w:rsidR="0039773E" w:rsidRDefault="0039773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Klauzula informacyjna dot. przetwarzania danych osobowych </w:t>
            </w:r>
            <w:r>
              <w:rPr>
                <w:rFonts w:ascii="Arial" w:hAnsi="Arial" w:cs="Arial"/>
                <w:b/>
                <w:sz w:val="18"/>
                <w:szCs w:val="18"/>
              </w:rPr>
              <w:br/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w rejestrze zastrzeżeń numerów PESEL</w:t>
            </w:r>
          </w:p>
        </w:tc>
      </w:tr>
      <w:tr w:rsidR="0039773E" w14:paraId="125ED0B8" w14:textId="77777777" w:rsidTr="0039773E">
        <w:trPr>
          <w:trHeight w:val="2350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404C9FB" w14:textId="77777777" w:rsidR="0039773E" w:rsidRDefault="0039773E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TOŻSAMOŚĆ ADMINISTRATORA</w:t>
            </w:r>
          </w:p>
        </w:tc>
        <w:tc>
          <w:tcPr>
            <w:tcW w:w="6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55B47" w14:textId="77777777" w:rsidR="0039773E" w:rsidRDefault="0039773E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Administratorami są:</w:t>
            </w:r>
          </w:p>
          <w:p w14:paraId="3C4B9C5E" w14:textId="25659093" w:rsidR="0039773E" w:rsidRDefault="0039773E" w:rsidP="006B276D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Wójt</w:t>
            </w:r>
            <w:r w:rsidR="004345B5">
              <w:rPr>
                <w:rFonts w:ascii="Arial" w:hAnsi="Arial" w:cs="Arial"/>
                <w:sz w:val="18"/>
                <w:szCs w:val="18"/>
              </w:rPr>
              <w:t xml:space="preserve"> Gminy Kiwity </w:t>
            </w:r>
            <w:r>
              <w:rPr>
                <w:rFonts w:ascii="Arial" w:hAnsi="Arial" w:cs="Arial"/>
                <w:sz w:val="18"/>
                <w:szCs w:val="18"/>
              </w:rPr>
              <w:t xml:space="preserve">– w zakresie rejestracji wniosków składanych w organie dowolnej gminy w ramach zastrzeżenia numeru PESEL, cofania zastrzeżenia, wydawania zaświadczenia zawierającego odpis danych dotyczących tej osoby przetwarzanych w rejestrze zastrzeżeń numerów PESEL oraz przechowywania przez Wójta/Burmistrza/Prezydenta miasta dokumentacji pisemnej; </w:t>
            </w:r>
          </w:p>
          <w:p w14:paraId="3BBA995E" w14:textId="77777777" w:rsidR="0039773E" w:rsidRDefault="0039773E">
            <w:pPr>
              <w:pStyle w:val="Akapitzlist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09A6F1D" w14:textId="77777777" w:rsidR="0039773E" w:rsidRDefault="0039773E" w:rsidP="006B276D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Minister Cyfryzacji, mający siedzibę w Warszawie (00-060) przy ul. Królewskiej 27 – odpowiada za utrzymanie i rozwój rejestru zastrzeżeń numerów PESEL.</w:t>
            </w:r>
          </w:p>
          <w:p w14:paraId="3FA55558" w14:textId="77777777" w:rsidR="0039773E" w:rsidRDefault="0039773E">
            <w:pPr>
              <w:pStyle w:val="Akapitzlist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4C7F872" w14:textId="77777777" w:rsidR="0039773E" w:rsidRDefault="0039773E" w:rsidP="006B276D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Minister Spraw Wewnętrznych i Administracji, mający siedzibę w Warszawie (02-591) przy ul. Stefana Batorego 5 – odpowiada za kształtowanie jednolitych zasad postępowania w kraju w zakresie ewidencji ludności, w tym zastrzegania oraz cofania zastrzeżenia numeru PESEL. </w:t>
            </w:r>
          </w:p>
          <w:p w14:paraId="46930CCC" w14:textId="77777777" w:rsidR="0039773E" w:rsidRDefault="0039773E">
            <w:pPr>
              <w:pStyle w:val="Akapitzlist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9773E" w14:paraId="4E149958" w14:textId="77777777" w:rsidTr="0039773E">
        <w:trPr>
          <w:trHeight w:val="1341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A79D7D1" w14:textId="77777777" w:rsidR="0039773E" w:rsidRDefault="0039773E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DANE KONTAKTOWE ADMINISTRATORA</w:t>
            </w:r>
          </w:p>
        </w:tc>
        <w:tc>
          <w:tcPr>
            <w:tcW w:w="6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956E1" w14:textId="0D85F267" w:rsidR="0039773E" w:rsidRDefault="0039773E">
            <w:pPr>
              <w:pStyle w:val="Akapitzlist"/>
              <w:spacing w:line="276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Z administratorem – </w:t>
            </w:r>
            <w:r w:rsidR="004345B5">
              <w:rPr>
                <w:rFonts w:ascii="Arial" w:hAnsi="Arial" w:cs="Arial"/>
                <w:sz w:val="18"/>
                <w:szCs w:val="18"/>
              </w:rPr>
              <w:t xml:space="preserve">Wójtem Gminy Kiwity </w:t>
            </w:r>
            <w:r>
              <w:rPr>
                <w:rFonts w:ascii="Arial" w:hAnsi="Arial" w:cs="Arial"/>
                <w:sz w:val="18"/>
                <w:szCs w:val="18"/>
              </w:rPr>
              <w:t>można się skontaktować pisemnie na adres siedziby administratora.</w:t>
            </w:r>
          </w:p>
          <w:p w14:paraId="7166A311" w14:textId="77777777" w:rsidR="0039773E" w:rsidRDefault="0039773E">
            <w:pPr>
              <w:pStyle w:val="Akapitzlist"/>
              <w:spacing w:line="276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98ABF43" w14:textId="77777777" w:rsidR="0039773E" w:rsidRDefault="0039773E">
            <w:pPr>
              <w:pStyle w:val="Akapitzlist"/>
              <w:spacing w:line="276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Z administratorem – Ministrem Cyfryzacji można się skontaktować poprzez adres email: </w:t>
            </w:r>
            <w:hyperlink r:id="rId7" w:history="1">
              <w:r>
                <w:rPr>
                  <w:rStyle w:val="Hipercze"/>
                  <w:rFonts w:ascii="Arial" w:hAnsi="Arial" w:cs="Arial"/>
                  <w:color w:val="auto"/>
                  <w:sz w:val="18"/>
                  <w:szCs w:val="18"/>
                </w:rPr>
                <w:t>kancelaria@cyfra.gov.pl</w:t>
              </w:r>
            </w:hyperlink>
            <w:r>
              <w:rPr>
                <w:rStyle w:val="Hipercze"/>
                <w:color w:val="auto"/>
                <w:u w:val="none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lub pisemnie na adres siedziby administratora.</w:t>
            </w:r>
          </w:p>
          <w:p w14:paraId="2AD81906" w14:textId="77777777" w:rsidR="0039773E" w:rsidRDefault="0039773E">
            <w:pPr>
              <w:pStyle w:val="Akapitzlist"/>
              <w:spacing w:line="276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F44D10C" w14:textId="77777777" w:rsidR="0039773E" w:rsidRDefault="0039773E">
            <w:pPr>
              <w:pStyle w:val="Akapitzlist"/>
              <w:spacing w:line="276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Z administratorem – Ministrem Spraw Wewnętrznych i Administracji można się skontaktować poprzez adres email: </w:t>
            </w:r>
            <w:hyperlink r:id="rId8" w:history="1">
              <w:r>
                <w:rPr>
                  <w:rStyle w:val="Hipercze"/>
                  <w:rFonts w:ascii="Arial" w:hAnsi="Arial" w:cs="Arial"/>
                  <w:sz w:val="18"/>
                  <w:szCs w:val="18"/>
                </w:rPr>
                <w:t>iod@mswia.gov.pl</w:t>
              </w:r>
            </w:hyperlink>
            <w: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lub pisemnie na adres siedziby administratora.</w:t>
            </w:r>
          </w:p>
        </w:tc>
      </w:tr>
      <w:tr w:rsidR="0039773E" w14:paraId="157BEB45" w14:textId="77777777" w:rsidTr="0039773E"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74B9299" w14:textId="77777777" w:rsidR="0039773E" w:rsidRDefault="0039773E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DANE KONTAKTOWE INSPEKTORA OCHRONY DANYCH</w:t>
            </w:r>
          </w:p>
        </w:tc>
        <w:tc>
          <w:tcPr>
            <w:tcW w:w="6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3B1F3" w14:textId="25AF9884" w:rsidR="0039773E" w:rsidRDefault="0039773E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Administrator – </w:t>
            </w:r>
            <w:r w:rsidR="004345B5">
              <w:rPr>
                <w:rFonts w:ascii="Arial" w:hAnsi="Arial" w:cs="Arial"/>
                <w:sz w:val="18"/>
                <w:szCs w:val="18"/>
              </w:rPr>
              <w:t>Wójt Gminy Kiwity</w:t>
            </w:r>
            <w:r>
              <w:rPr>
                <w:rFonts w:ascii="Arial" w:hAnsi="Arial" w:cs="Arial"/>
                <w:sz w:val="18"/>
                <w:szCs w:val="18"/>
              </w:rPr>
              <w:t xml:space="preserve"> wyznaczył inspektora ochrony danych, z którym może się Pani/Pan skontaktować poprzez </w:t>
            </w:r>
            <w:r w:rsidR="004345B5">
              <w:rPr>
                <w:rFonts w:ascii="Arial" w:hAnsi="Arial" w:cs="Arial"/>
                <w:sz w:val="18"/>
                <w:szCs w:val="18"/>
              </w:rPr>
              <w:t xml:space="preserve">email: </w:t>
            </w:r>
            <w:r w:rsidR="004345B5" w:rsidRPr="004345B5">
              <w:rPr>
                <w:rFonts w:ascii="Arial" w:hAnsi="Arial" w:cs="Arial"/>
                <w:sz w:val="18"/>
                <w:szCs w:val="18"/>
              </w:rPr>
              <w:t>inspektor@cbi24.pl</w:t>
            </w:r>
            <w:r w:rsidR="004345B5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350EA439" w14:textId="77777777" w:rsidR="0039773E" w:rsidRDefault="0039773E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DBEFCBF" w14:textId="77777777" w:rsidR="0039773E" w:rsidRDefault="0039773E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Administrator – Minister Cyfryzacji wyznaczył inspektora ochrony danych, z którym może się Pan/Pani kontaktować poprzez email: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>iod.mc@cyfra.gov.pl</w:t>
            </w:r>
            <w:r>
              <w:rPr>
                <w:rFonts w:ascii="Arial" w:hAnsi="Arial" w:cs="Arial"/>
                <w:sz w:val="18"/>
                <w:szCs w:val="18"/>
              </w:rPr>
              <w:t xml:space="preserve"> lub pisemnie na adres siedziby administratora.</w:t>
            </w:r>
          </w:p>
          <w:p w14:paraId="72F2DD49" w14:textId="77777777" w:rsidR="0039773E" w:rsidRDefault="0039773E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A2038AC" w14:textId="77777777" w:rsidR="0039773E" w:rsidRDefault="0039773E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Administrator – Minister Spraw Wewnętrznych i Administracji wyznaczył inspektora ochrony danych, z którym może się Pani/Pan skontaktować poprzez email: iod@mswia.gov.pl lub pisemnie na adres siedziby administratora.</w:t>
            </w:r>
          </w:p>
          <w:p w14:paraId="712B01C3" w14:textId="77777777" w:rsidR="0039773E" w:rsidRDefault="0039773E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9EF8988" w14:textId="77777777" w:rsidR="0039773E" w:rsidRDefault="0039773E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 każdym z wymienionych inspektorów ochrony danych można się kontaktować we wszystkich sprawach dotyczących przetwarzania danych osobowych oraz korzystania z praw związanych z przetwarzaniem danych, które pozostają w jego zakresie działania.</w:t>
            </w:r>
          </w:p>
        </w:tc>
      </w:tr>
      <w:tr w:rsidR="0039773E" w14:paraId="4C5D3666" w14:textId="77777777" w:rsidTr="0039773E"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DFD66C5" w14:textId="77777777" w:rsidR="0039773E" w:rsidRDefault="0039773E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CELE PRZETWARZANIA I PODSTAWA PRAWNA </w:t>
            </w:r>
          </w:p>
        </w:tc>
        <w:tc>
          <w:tcPr>
            <w:tcW w:w="6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C6FF5" w14:textId="77777777" w:rsidR="0039773E" w:rsidRDefault="0039773E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Pani/Pana dane będą przetwarzane na podstawie art. 6 ust.1 lit. c RODO</w:t>
            </w:r>
            <w:r>
              <w:rPr>
                <w:rStyle w:val="Odwoanieprzypisudolnego"/>
                <w:rFonts w:ascii="Arial" w:hAnsi="Arial" w:cs="Arial"/>
                <w:sz w:val="18"/>
                <w:szCs w:val="18"/>
              </w:rPr>
              <w:footnoteReference w:id="1"/>
            </w:r>
            <w:r>
              <w:rPr>
                <w:rFonts w:ascii="Arial" w:hAnsi="Arial" w:cs="Arial"/>
                <w:sz w:val="18"/>
                <w:szCs w:val="18"/>
              </w:rPr>
              <w:t xml:space="preserve"> w związku z przepisem szczególnym ustawy przez:</w:t>
            </w:r>
          </w:p>
          <w:p w14:paraId="2E3FBC0F" w14:textId="4EE49A98" w:rsidR="0039773E" w:rsidRDefault="004345B5" w:rsidP="006B276D">
            <w:pPr>
              <w:pStyle w:val="Akapitzlist"/>
              <w:numPr>
                <w:ilvl w:val="0"/>
                <w:numId w:val="2"/>
              </w:num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Wójt Gminy Kiwity </w:t>
            </w:r>
            <w:r w:rsidR="0039773E">
              <w:rPr>
                <w:rFonts w:ascii="Arial" w:hAnsi="Arial" w:cs="Arial"/>
                <w:sz w:val="18"/>
                <w:szCs w:val="18"/>
              </w:rPr>
              <w:t xml:space="preserve"> - w celu rejestracji Pani/Pana danych w rejestrze zastrzeżeń numerów PESEL, cofnięcia zastrzeżenia, i wydania zaświadczenia zawierającego odpis danych przetwarzanych w rejestrze zastrzeżeń numerów PESEL – na podstawie art.</w:t>
            </w:r>
            <w:r w:rsidR="0039773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39773E">
              <w:rPr>
                <w:rFonts w:ascii="Arial" w:hAnsi="Arial" w:cs="Arial"/>
                <w:bCs/>
                <w:sz w:val="18"/>
                <w:szCs w:val="18"/>
              </w:rPr>
              <w:t xml:space="preserve">23e ust. 2 pkt. 2, art. </w:t>
            </w:r>
            <w:r w:rsidR="0039773E">
              <w:rPr>
                <w:rFonts w:ascii="Arial" w:hAnsi="Arial" w:cs="Arial"/>
                <w:bCs/>
                <w:sz w:val="18"/>
                <w:szCs w:val="18"/>
              </w:rPr>
              <w:lastRenderedPageBreak/>
              <w:t>23i ust. 4 oraz art. 23k ust. 2 ustawy z dnia 24 września 2010 r. o ewidencji ludności;</w:t>
            </w:r>
          </w:p>
          <w:p w14:paraId="5E1E4BD0" w14:textId="77777777" w:rsidR="0039773E" w:rsidRDefault="0039773E">
            <w:pPr>
              <w:pStyle w:val="Akapitzlist"/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4B4F4586" w14:textId="77777777" w:rsidR="0039773E" w:rsidRDefault="0039773E" w:rsidP="006B276D">
            <w:pPr>
              <w:pStyle w:val="Akapitzlist"/>
              <w:numPr>
                <w:ilvl w:val="0"/>
                <w:numId w:val="2"/>
              </w:numPr>
              <w:spacing w:line="276" w:lineRule="auto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Ministra Cyfryzacji - w celu prowadzenia rejestru zastrzeżeń numerów PESEL i udostępniania z niego danych, a także rejestracji zastrzeżenia albo cofnięcia zastrzeżenia numeru PESEL w przypadkach określonych w ustawie – na podstawie art. 23a, art. 23b ust. 2, art. 23e ust. 3, art. 23g ust. 2, art.23j, art. 23k ust. 1, 5 i 6, art. 23l – 23n ustawy o ewidencji ludności;</w:t>
            </w:r>
          </w:p>
          <w:p w14:paraId="3B2B1327" w14:textId="77777777" w:rsidR="0039773E" w:rsidRDefault="0039773E">
            <w:pPr>
              <w:spacing w:line="276" w:lineRule="auto"/>
              <w:ind w:left="713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Minister właściwy do spraw informatyzacji prowadzi rejestr zastrzeżeń numerów PESEL w celu zapobiegania negatywnym konsekwencjom nieuprawnionego wykorzystania danych osobowych osób, które dokonają zastrzeżenia numeru PESEL.</w:t>
            </w:r>
          </w:p>
          <w:p w14:paraId="7E8A811A" w14:textId="77777777" w:rsidR="0039773E" w:rsidRDefault="0039773E">
            <w:pPr>
              <w:spacing w:line="276" w:lineRule="auto"/>
              <w:ind w:left="713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287BCA8" w14:textId="77777777" w:rsidR="0039773E" w:rsidRDefault="0039773E" w:rsidP="006B276D">
            <w:pPr>
              <w:pStyle w:val="Akapitzlist"/>
              <w:numPr>
                <w:ilvl w:val="0"/>
                <w:numId w:val="3"/>
              </w:numPr>
              <w:spacing w:line="276" w:lineRule="auto"/>
              <w:ind w:left="713" w:hanging="425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Ministra Spraw Wewnętrznych i Administracji – w celu sprawowania nadzoru nad działalnością wojewody w zakresie realizacji obowiązków określonych w ustawie o ewidencji ludności – na podstawie art. 5 ust. 3 i 4 ustawy o ewidencji ludności. </w:t>
            </w:r>
          </w:p>
        </w:tc>
      </w:tr>
      <w:tr w:rsidR="0039773E" w14:paraId="4CF312B3" w14:textId="77777777" w:rsidTr="0039773E"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EFCB7D4" w14:textId="77777777" w:rsidR="0039773E" w:rsidRDefault="0039773E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ODBIORCY DANYCH</w:t>
            </w:r>
          </w:p>
          <w:p w14:paraId="30251283" w14:textId="77777777" w:rsidR="0039773E" w:rsidRDefault="0039773E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404E8" w14:textId="77777777" w:rsidR="0039773E" w:rsidRDefault="0039773E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•</w:t>
            </w:r>
            <w:r>
              <w:rPr>
                <w:rFonts w:ascii="Arial" w:hAnsi="Arial" w:cs="Arial"/>
                <w:sz w:val="18"/>
                <w:szCs w:val="18"/>
              </w:rPr>
              <w:tab/>
              <w:t>Podmiotami przetwarzającymi są:</w:t>
            </w:r>
          </w:p>
          <w:p w14:paraId="617CFF89" w14:textId="77777777" w:rsidR="0039773E" w:rsidRDefault="0039773E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3642102" w14:textId="77777777" w:rsidR="0039773E" w:rsidRDefault="0039773E">
            <w:pPr>
              <w:pStyle w:val="Akapitzlist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-Centralny Ośrodek Informatyki z siedzibą w Warszawie przy Alejach Jerozolimskich 132-136, 02-305 Warszawa, świadczący usługę utrzymania systemu.</w:t>
            </w:r>
          </w:p>
          <w:p w14:paraId="03531555" w14:textId="77777777" w:rsidR="0039773E" w:rsidRDefault="0039773E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5661BEC" w14:textId="77777777" w:rsidR="0039773E" w:rsidRDefault="0039773E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•</w:t>
            </w:r>
            <w:r>
              <w:rPr>
                <w:rFonts w:ascii="Arial" w:hAnsi="Arial" w:cs="Arial"/>
                <w:sz w:val="18"/>
                <w:szCs w:val="18"/>
              </w:rPr>
              <w:tab/>
              <w:t>Pani/Pana dane osobowe udostępnia się:</w:t>
            </w:r>
          </w:p>
          <w:p w14:paraId="5949EF7F" w14:textId="77777777" w:rsidR="0039773E" w:rsidRDefault="0039773E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1) podmiotom, o których mowa w art. 46 ust. 1, w zakresie niezbędnym do realizacji ustawowych zadań;</w:t>
            </w:r>
          </w:p>
          <w:p w14:paraId="0475C5EA" w14:textId="77777777" w:rsidR="0039773E" w:rsidRDefault="0039773E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2) podmiotom, o których mowa w art. 46 ust. 2 pkt 1, po wykazaniu interesu faktycznego;</w:t>
            </w:r>
          </w:p>
          <w:p w14:paraId="35364F44" w14:textId="77777777" w:rsidR="0039773E" w:rsidRDefault="0039773E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3) podmiotom, o których mowa w art. 4 ust. 1 pkt 1, 17, 18 i 20 ustawy z dnia 29 sierpnia 1997 r. - Prawo bankowe, oraz instytucji utworzonej na podstawie art. 105 ust. 4 tej ustawy;</w:t>
            </w:r>
          </w:p>
          <w:p w14:paraId="7F8BB273" w14:textId="77777777" w:rsidR="0039773E" w:rsidRDefault="0039773E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4) notariuszom;</w:t>
            </w:r>
          </w:p>
          <w:p w14:paraId="2D49E24F" w14:textId="77777777" w:rsidR="0039773E" w:rsidRDefault="0039773E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5) dostawcom publicznie dostępnych usług telekomunikacyjnych;</w:t>
            </w:r>
          </w:p>
          <w:p w14:paraId="067BC659" w14:textId="77777777" w:rsidR="0039773E" w:rsidRDefault="0039773E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6) spółdzielczym kasom oszczędnościowo-kredytowych;</w:t>
            </w:r>
          </w:p>
          <w:p w14:paraId="5574E90C" w14:textId="77777777" w:rsidR="0039773E" w:rsidRDefault="0039773E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7) kredytodawcom w rozumieniu art. 5 pkt 2 ustawy z dnia 12 maja 2011 r. o kredycie konsumenckim;</w:t>
            </w:r>
          </w:p>
          <w:p w14:paraId="011D4B5A" w14:textId="77777777" w:rsidR="0039773E" w:rsidRDefault="0039773E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8) dostawcom, o których mowa w art. 4 ust. 2 pkt 4, 6, 9 i 11 ustawy z dnia 19 sierpnia 2011 r. o usługach płatniczych (Dz.U. z 2024 r. poz. 30);</w:t>
            </w:r>
          </w:p>
          <w:p w14:paraId="5BE074F0" w14:textId="77777777" w:rsidR="0039773E" w:rsidRDefault="0039773E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9) biurom informacji gospodarczej, o których mowa w art. 5 ustawy z dnia 9 kwietnia 2010 r. o udostępnianiu informacji gospodarczych i wymianie danych gospodarczych (Dz.U. z 2023 r. poz. 2160)</w:t>
            </w:r>
          </w:p>
        </w:tc>
      </w:tr>
      <w:tr w:rsidR="0039773E" w14:paraId="390D3F8F" w14:textId="77777777" w:rsidTr="0039773E"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4213778" w14:textId="77777777" w:rsidR="0039773E" w:rsidRDefault="0039773E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KATEGORIE DANYCH</w:t>
            </w:r>
          </w:p>
        </w:tc>
        <w:tc>
          <w:tcPr>
            <w:tcW w:w="6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9B34A" w14:textId="77777777" w:rsidR="0039773E" w:rsidRDefault="0039773E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Imię (imiona), nazwisko, numer PESEL, uzasadnienie złożenia wniosku</w:t>
            </w:r>
          </w:p>
          <w:p w14:paraId="713FD64D" w14:textId="77777777" w:rsidR="0039773E" w:rsidRDefault="0039773E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przez pełnomocnika.</w:t>
            </w:r>
          </w:p>
        </w:tc>
      </w:tr>
      <w:tr w:rsidR="0039773E" w14:paraId="1D34E5FA" w14:textId="77777777" w:rsidTr="0039773E">
        <w:trPr>
          <w:trHeight w:val="525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C4C26E4" w14:textId="77777777" w:rsidR="0039773E" w:rsidRDefault="0039773E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OKRES PRZECHOWYWANIA DANYCH</w:t>
            </w:r>
          </w:p>
        </w:tc>
        <w:tc>
          <w:tcPr>
            <w:tcW w:w="6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CDFC8" w14:textId="77777777" w:rsidR="0039773E" w:rsidRDefault="0039773E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Danych zgromadzonych w rejestrze zastrzeżeń numerów PESEL nie usuwa się.</w:t>
            </w:r>
          </w:p>
          <w:p w14:paraId="71A1C528" w14:textId="77777777" w:rsidR="0039773E" w:rsidRDefault="0039773E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Zapisy w dziennikach systemów (logach) przechowywane są przez 6 lat od ostatniego dnia roku kalendarzowego, w którym powstał zapis.</w:t>
            </w:r>
          </w:p>
          <w:p w14:paraId="66159700" w14:textId="77777777" w:rsidR="0039773E" w:rsidRDefault="0039773E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654EC46C" w14:textId="77777777" w:rsidR="0039773E" w:rsidRDefault="0039773E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Dane zgromadzone w postaci papierowej są przetwarzane zgodnie z klasyfikacją wynikająca z jednolitego rzeczowego wykazu akt organów gminy i związków międzygminnych oraz urzędów obsługujących te organy i związki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lastRenderedPageBreak/>
              <w:t>(rozporządzenie Prezesa Rady Ministrów z dnia 18 stycznia 2011 r. </w:t>
            </w:r>
            <w:hyperlink r:id="rId9" w:history="1">
              <w:r>
                <w:rPr>
                  <w:rStyle w:val="Hipercze"/>
                  <w:rFonts w:ascii="Arial" w:hAnsi="Arial" w:cs="Arial"/>
                  <w:color w:val="000000" w:themeColor="text1"/>
                  <w:sz w:val="18"/>
                  <w:szCs w:val="18"/>
                  <w:u w:val="none"/>
                </w:rPr>
                <w:t>Dz.U. Nr 14, poz. 67)</w:t>
              </w:r>
            </w:hyperlink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:</w:t>
            </w:r>
          </w:p>
          <w:p w14:paraId="19D252E1" w14:textId="77777777" w:rsidR="0039773E" w:rsidRDefault="0039773E" w:rsidP="006B276D">
            <w:pPr>
              <w:pStyle w:val="Akapitzlist"/>
              <w:numPr>
                <w:ilvl w:val="0"/>
                <w:numId w:val="4"/>
              </w:num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dokumentacja spraw z zakresu ewidencji ludności po 50 latach jest oceniana pod kątem możliwości zniszczenia;</w:t>
            </w:r>
          </w:p>
          <w:p w14:paraId="34C24DF1" w14:textId="77777777" w:rsidR="0039773E" w:rsidRDefault="0039773E" w:rsidP="006B276D">
            <w:pPr>
              <w:pStyle w:val="Akapitzlist"/>
              <w:numPr>
                <w:ilvl w:val="0"/>
                <w:numId w:val="4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dokumentacja spraw związanych z udostępnianiem danych i wydawaniem zaświadczeń z ewidencji ludności niszczona jest po 5 latach. </w:t>
            </w:r>
          </w:p>
        </w:tc>
      </w:tr>
      <w:tr w:rsidR="0039773E" w14:paraId="09F3DD4D" w14:textId="77777777" w:rsidTr="0039773E"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1676FFB" w14:textId="77777777" w:rsidR="0039773E" w:rsidRDefault="0039773E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PRAWA PODMIOTÓW DANYCH</w:t>
            </w:r>
          </w:p>
        </w:tc>
        <w:tc>
          <w:tcPr>
            <w:tcW w:w="6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FA096" w14:textId="77777777" w:rsidR="0039773E" w:rsidRDefault="0039773E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Przysługuje Pani/Panu prawo:</w:t>
            </w:r>
          </w:p>
          <w:p w14:paraId="4C00815E" w14:textId="77777777" w:rsidR="0039773E" w:rsidRDefault="0039773E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 dostępu do danych osobowych, także za pomocą usługi elektronicznej udostępnionej przez ministra właściwego do spraw informatyzacji, o której mowa w art. 23k ustawy o ewidencji ludności;</w:t>
            </w:r>
          </w:p>
          <w:p w14:paraId="4A6FDC0C" w14:textId="77777777" w:rsidR="0039773E" w:rsidRDefault="0039773E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 żądania ich sprostowania;</w:t>
            </w:r>
          </w:p>
          <w:p w14:paraId="40599D96" w14:textId="77777777" w:rsidR="0039773E" w:rsidRDefault="0039773E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 ograniczenia przetwarzania.</w:t>
            </w:r>
          </w:p>
          <w:p w14:paraId="48FF6C8B" w14:textId="77777777" w:rsidR="0039773E" w:rsidRDefault="0039773E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9773E" w14:paraId="682FB692" w14:textId="77777777" w:rsidTr="0039773E">
        <w:trPr>
          <w:trHeight w:val="685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B7D8D6A" w14:textId="77777777" w:rsidR="0039773E" w:rsidRDefault="0039773E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PRAWO WNIESIENIA SKARGI DO ORGANU NADZORCZEGO</w:t>
            </w:r>
          </w:p>
        </w:tc>
        <w:tc>
          <w:tcPr>
            <w:tcW w:w="6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70F6C" w14:textId="77777777" w:rsidR="0039773E" w:rsidRDefault="0039773E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Przysługuje Pani/Panu również prawo wniesienia skargi do organu nadzorczego: Prezesa Urzędu Ochrony Danych Osobowych, ul Stawki 2, 00-193 Warszawa.</w:t>
            </w:r>
          </w:p>
          <w:p w14:paraId="06077C14" w14:textId="77777777" w:rsidR="0039773E" w:rsidRDefault="0039773E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9773E" w14:paraId="713F75F8" w14:textId="77777777" w:rsidTr="0039773E"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97BFECC" w14:textId="77777777" w:rsidR="0039773E" w:rsidRDefault="0039773E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ŹRÓDŁO POCHODZENIA DANYCH OSOBOWYCH</w:t>
            </w:r>
          </w:p>
        </w:tc>
        <w:tc>
          <w:tcPr>
            <w:tcW w:w="6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A7FF8" w14:textId="77777777" w:rsidR="0039773E" w:rsidRDefault="0039773E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 Rejestr PESEL</w:t>
            </w:r>
          </w:p>
          <w:p w14:paraId="633C3F35" w14:textId="77777777" w:rsidR="0039773E" w:rsidRDefault="0039773E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 Pani/Pana wniosek</w:t>
            </w:r>
          </w:p>
          <w:p w14:paraId="1951C6AC" w14:textId="77777777" w:rsidR="0039773E" w:rsidRDefault="0039773E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r>
              <w:t>p</w:t>
            </w:r>
            <w:r>
              <w:rPr>
                <w:rFonts w:ascii="Arial" w:hAnsi="Arial" w:cs="Arial"/>
                <w:sz w:val="18"/>
                <w:szCs w:val="18"/>
              </w:rPr>
              <w:t xml:space="preserve">ełnomocnik, kurator albo opiekun prawny, który w Pani/Pana imieniu składa wniosek. </w:t>
            </w:r>
          </w:p>
        </w:tc>
      </w:tr>
      <w:tr w:rsidR="0039773E" w14:paraId="3625E932" w14:textId="77777777" w:rsidTr="0039773E">
        <w:trPr>
          <w:trHeight w:val="1395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A9DA1DB" w14:textId="77777777" w:rsidR="0039773E" w:rsidRDefault="0039773E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INFORMACJA O DOWOLNOŚCI LUB OBOWIĄZKU PODANIA DANYCH ORAZ KONSEKWENCJACH NIEPODANIA DANYCH</w:t>
            </w:r>
          </w:p>
        </w:tc>
        <w:tc>
          <w:tcPr>
            <w:tcW w:w="6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724A6" w14:textId="77777777" w:rsidR="0039773E" w:rsidRDefault="0039773E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Podanie danych jest dobrowolne, ale niezbędne do zastrzeżenia numeru PESEL lub cofnięcia zastrzeżenia.</w:t>
            </w:r>
          </w:p>
        </w:tc>
      </w:tr>
      <w:tr w:rsidR="0039773E" w14:paraId="56444C5D" w14:textId="77777777" w:rsidTr="0039773E">
        <w:trPr>
          <w:trHeight w:val="1074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76FE46D" w14:textId="77777777" w:rsidR="0039773E" w:rsidRDefault="0039773E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INFORMACJA O ZAUTOMATYZOWANYM PODEJMOWANIU DECYZJI I PROFILOWANIU </w:t>
            </w:r>
          </w:p>
        </w:tc>
        <w:tc>
          <w:tcPr>
            <w:tcW w:w="6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B0B74" w14:textId="77777777" w:rsidR="0039773E" w:rsidRDefault="0039773E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9134386" w14:textId="77777777" w:rsidR="0039773E" w:rsidRDefault="0039773E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Pani/Pana dane osobowe nie będą podlegały zautomatyzowanemu podejmowaniu decyzji w tym profilowaniu.</w:t>
            </w:r>
          </w:p>
          <w:p w14:paraId="3312321D" w14:textId="77777777" w:rsidR="0039773E" w:rsidRDefault="0039773E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C19527B" w14:textId="77777777" w:rsidR="0039773E" w:rsidRDefault="0039773E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27E319E" w14:textId="77777777" w:rsidR="0039773E" w:rsidRDefault="0039773E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E425AAE" w14:textId="77777777" w:rsidR="0039773E" w:rsidRDefault="0039773E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29DAEB5" w14:textId="77777777" w:rsidR="0039773E" w:rsidRDefault="0039773E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B481378" w14:textId="77777777" w:rsidR="00BA56EF" w:rsidRDefault="00BA56EF"/>
    <w:sectPr w:rsidR="00BA56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F00FDC" w14:textId="77777777" w:rsidR="00A14EEE" w:rsidRDefault="00A14EEE" w:rsidP="0039773E">
      <w:pPr>
        <w:spacing w:after="0" w:line="240" w:lineRule="auto"/>
      </w:pPr>
      <w:r>
        <w:separator/>
      </w:r>
    </w:p>
  </w:endnote>
  <w:endnote w:type="continuationSeparator" w:id="0">
    <w:p w14:paraId="7B353E0C" w14:textId="77777777" w:rsidR="00A14EEE" w:rsidRDefault="00A14EEE" w:rsidP="003977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45C4FD" w14:textId="77777777" w:rsidR="00A14EEE" w:rsidRDefault="00A14EEE" w:rsidP="0039773E">
      <w:pPr>
        <w:spacing w:after="0" w:line="240" w:lineRule="auto"/>
      </w:pPr>
      <w:r>
        <w:separator/>
      </w:r>
    </w:p>
  </w:footnote>
  <w:footnote w:type="continuationSeparator" w:id="0">
    <w:p w14:paraId="243B92A0" w14:textId="77777777" w:rsidR="00A14EEE" w:rsidRDefault="00A14EEE" w:rsidP="0039773E">
      <w:pPr>
        <w:spacing w:after="0" w:line="240" w:lineRule="auto"/>
      </w:pPr>
      <w:r>
        <w:continuationSeparator/>
      </w:r>
    </w:p>
  </w:footnote>
  <w:footnote w:id="1">
    <w:p w14:paraId="15327A3B" w14:textId="77777777" w:rsidR="0039773E" w:rsidRDefault="0039773E" w:rsidP="0039773E">
      <w:pPr>
        <w:pStyle w:val="Tekstprzypisudolnego"/>
      </w:pPr>
      <w:r>
        <w:rPr>
          <w:rStyle w:val="Odwoanieprzypisudolnego"/>
        </w:rPr>
        <w:footnoteRef/>
      </w:r>
      <w:r>
        <w:t xml:space="preserve">  </w:t>
      </w:r>
      <w:r>
        <w:rPr>
          <w:sz w:val="16"/>
          <w:szCs w:val="16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F12D46"/>
    <w:multiLevelType w:val="hybridMultilevel"/>
    <w:tmpl w:val="C6EA827A"/>
    <w:lvl w:ilvl="0" w:tplc="0E8C8B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4B28D2E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8C13F0"/>
    <w:multiLevelType w:val="hybridMultilevel"/>
    <w:tmpl w:val="4972F6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F97C52"/>
    <w:multiLevelType w:val="hybridMultilevel"/>
    <w:tmpl w:val="3FD2D856"/>
    <w:lvl w:ilvl="0" w:tplc="04150001">
      <w:start w:val="1"/>
      <w:numFmt w:val="bullet"/>
      <w:lvlText w:val=""/>
      <w:lvlJc w:val="left"/>
      <w:pPr>
        <w:ind w:left="143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5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7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9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1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3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5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7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93" w:hanging="360"/>
      </w:pPr>
      <w:rPr>
        <w:rFonts w:ascii="Wingdings" w:hAnsi="Wingdings" w:hint="default"/>
      </w:rPr>
    </w:lvl>
  </w:abstractNum>
  <w:abstractNum w:abstractNumId="3" w15:restartNumberingAfterBreak="0">
    <w:nsid w:val="65B63A60"/>
    <w:multiLevelType w:val="hybridMultilevel"/>
    <w:tmpl w:val="0A50DBDA"/>
    <w:lvl w:ilvl="0" w:tplc="E2EAB8F0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2479288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27271095">
    <w:abstractNumId w:val="0"/>
  </w:num>
  <w:num w:numId="3" w16cid:durableId="455762693">
    <w:abstractNumId w:val="2"/>
  </w:num>
  <w:num w:numId="4" w16cid:durableId="4058096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6AC"/>
    <w:rsid w:val="001E16AC"/>
    <w:rsid w:val="00242E23"/>
    <w:rsid w:val="00286FC3"/>
    <w:rsid w:val="0039773E"/>
    <w:rsid w:val="003C5132"/>
    <w:rsid w:val="004345B5"/>
    <w:rsid w:val="009F3B75"/>
    <w:rsid w:val="00A14EEE"/>
    <w:rsid w:val="00AC3D9A"/>
    <w:rsid w:val="00B115CC"/>
    <w:rsid w:val="00BA5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B701B"/>
  <w15:chartTrackingRefBased/>
  <w15:docId w15:val="{FE7045E8-071E-449A-8991-3DD9D9CB1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9773E"/>
    <w:pPr>
      <w:spacing w:line="25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39773E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9773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9773E"/>
    <w:rPr>
      <w:kern w:val="0"/>
      <w:sz w:val="20"/>
      <w:szCs w:val="20"/>
      <w14:ligatures w14:val="none"/>
    </w:rPr>
  </w:style>
  <w:style w:type="paragraph" w:styleId="Akapitzlist">
    <w:name w:val="List Paragraph"/>
    <w:basedOn w:val="Normalny"/>
    <w:uiPriority w:val="34"/>
    <w:qFormat/>
    <w:rsid w:val="0039773E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39773E"/>
    <w:rPr>
      <w:vertAlign w:val="superscript"/>
    </w:rPr>
  </w:style>
  <w:style w:type="table" w:styleId="Tabela-Siatka">
    <w:name w:val="Table Grid"/>
    <w:basedOn w:val="Standardowy"/>
    <w:uiPriority w:val="39"/>
    <w:rsid w:val="0039773E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097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swia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ancelaria@cyfra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sip.legalis.pl/document-view.seam?documentId=mfrxilrrgyydimztgm3ds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977</Words>
  <Characters>5868</Characters>
  <Application>Microsoft Office Word</Application>
  <DocSecurity>0</DocSecurity>
  <Lines>48</Lines>
  <Paragraphs>13</Paragraphs>
  <ScaleCrop>false</ScaleCrop>
  <Company/>
  <LinksUpToDate>false</LinksUpToDate>
  <CharactersWithSpaces>6832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Błażewicz</dc:creator>
  <cp:keywords/>
  <dc:description/>
  <cp:lastModifiedBy>Michał Pasynek</cp:lastModifiedBy>
  <cp:revision>2</cp:revision>
  <dcterms:created xsi:type="dcterms:W3CDTF">2024-07-29T06:49:00Z</dcterms:created>
  <dcterms:modified xsi:type="dcterms:W3CDTF">2024-07-29T06:49:00Z</dcterms:modified>
</cp:coreProperties>
</file>