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4914" w14:textId="77777777" w:rsidR="00BC5B1F" w:rsidRDefault="00BC5B1F" w:rsidP="00F365F1">
      <w:pPr>
        <w:jc w:val="center"/>
        <w:rPr>
          <w:b/>
          <w:u w:val="single"/>
        </w:rPr>
      </w:pPr>
    </w:p>
    <w:p w14:paraId="75C53C8D" w14:textId="7BAD4333" w:rsidR="00F365F1" w:rsidRDefault="00EE7C0A" w:rsidP="00F365F1">
      <w:pPr>
        <w:jc w:val="center"/>
        <w:rPr>
          <w:b/>
          <w:u w:val="single"/>
        </w:rPr>
      </w:pPr>
      <w:r>
        <w:rPr>
          <w:b/>
          <w:u w:val="single"/>
        </w:rPr>
        <w:t>ZAPYTANIE OFERTOWE</w:t>
      </w:r>
    </w:p>
    <w:p w14:paraId="2AB0E02A" w14:textId="77777777" w:rsidR="005737B4" w:rsidRDefault="005737B4" w:rsidP="00F365F1">
      <w:pPr>
        <w:jc w:val="center"/>
        <w:rPr>
          <w:b/>
          <w:u w:val="single"/>
        </w:rPr>
      </w:pPr>
    </w:p>
    <w:p w14:paraId="75C3447F" w14:textId="522E9FCE" w:rsidR="003C21A9" w:rsidRDefault="00C826E9" w:rsidP="00DD5A70">
      <w:pPr>
        <w:spacing w:line="276" w:lineRule="auto"/>
        <w:jc w:val="center"/>
        <w:rPr>
          <w:b/>
        </w:rPr>
      </w:pPr>
      <w:r>
        <w:rPr>
          <w:b/>
        </w:rPr>
        <w:t xml:space="preserve">pn. </w:t>
      </w:r>
      <w:r w:rsidR="00DD5A70" w:rsidRPr="00DD5A70">
        <w:rPr>
          <w:b/>
        </w:rPr>
        <w:t xml:space="preserve">Przeprowadzenie audytu KRI dla </w:t>
      </w:r>
      <w:r w:rsidR="00B862F8">
        <w:rPr>
          <w:b/>
        </w:rPr>
        <w:t xml:space="preserve">Gminy </w:t>
      </w:r>
      <w:r w:rsidR="008D5C48">
        <w:rPr>
          <w:b/>
        </w:rPr>
        <w:t>Kiwity</w:t>
      </w:r>
    </w:p>
    <w:p w14:paraId="6D1E6560" w14:textId="77777777" w:rsidR="00DB4CAA" w:rsidRDefault="00DB4CAA" w:rsidP="00E62E3F">
      <w:pPr>
        <w:spacing w:line="240" w:lineRule="auto"/>
        <w:jc w:val="both"/>
        <w:rPr>
          <w:b/>
        </w:rPr>
      </w:pPr>
    </w:p>
    <w:p w14:paraId="7D0C160B" w14:textId="77777777" w:rsidR="00DB4CAA" w:rsidRDefault="00DB4CAA" w:rsidP="00E62E3F">
      <w:pPr>
        <w:spacing w:line="240" w:lineRule="auto"/>
        <w:jc w:val="both"/>
        <w:rPr>
          <w:b/>
        </w:rPr>
      </w:pPr>
    </w:p>
    <w:p w14:paraId="20F12869" w14:textId="77777777" w:rsidR="00DB4CAA" w:rsidRDefault="00DB4CAA" w:rsidP="00E62E3F">
      <w:pPr>
        <w:spacing w:line="240" w:lineRule="auto"/>
        <w:jc w:val="both"/>
        <w:rPr>
          <w:b/>
        </w:rPr>
      </w:pPr>
    </w:p>
    <w:p w14:paraId="37D0B7C8" w14:textId="667D2FF7" w:rsidR="00C826E9" w:rsidRDefault="003C21A9" w:rsidP="00E62E3F">
      <w:pPr>
        <w:spacing w:line="240" w:lineRule="auto"/>
        <w:jc w:val="both"/>
        <w:rPr>
          <w:b/>
        </w:rPr>
      </w:pPr>
      <w:r w:rsidRPr="006B35CA">
        <w:rPr>
          <w:b/>
        </w:rPr>
        <w:t>Znak sprawy:</w:t>
      </w:r>
      <w:r w:rsidR="00C1417A">
        <w:rPr>
          <w:b/>
        </w:rPr>
        <w:t xml:space="preserve"> </w:t>
      </w:r>
      <w:r w:rsidR="00AB71CD">
        <w:rPr>
          <w:rFonts w:cstheme="minorHAnsi"/>
          <w:bCs/>
        </w:rPr>
        <w:t>OR.III.271.2.2026</w:t>
      </w:r>
    </w:p>
    <w:p w14:paraId="5D2746AD" w14:textId="77777777" w:rsidR="00E62E3F" w:rsidRPr="00E62E3F" w:rsidRDefault="00E62E3F" w:rsidP="00E62E3F">
      <w:pPr>
        <w:spacing w:line="240" w:lineRule="auto"/>
        <w:jc w:val="both"/>
        <w:rPr>
          <w:b/>
        </w:rPr>
      </w:pPr>
    </w:p>
    <w:p w14:paraId="46CF3E94" w14:textId="77777777" w:rsidR="00050DE2" w:rsidRDefault="00050DE2" w:rsidP="00217371">
      <w:pPr>
        <w:pStyle w:val="Akapitzlist"/>
        <w:numPr>
          <w:ilvl w:val="0"/>
          <w:numId w:val="1"/>
        </w:numPr>
        <w:ind w:left="567" w:hanging="283"/>
        <w:jc w:val="both"/>
        <w:rPr>
          <w:b/>
        </w:rPr>
      </w:pPr>
      <w:r w:rsidRPr="00F365F1">
        <w:rPr>
          <w:b/>
        </w:rPr>
        <w:t>NAZWA I ADRES ZAMAWIAJĄCEGO</w:t>
      </w:r>
    </w:p>
    <w:p w14:paraId="3EEC21DC" w14:textId="207B5E33" w:rsidR="008E7CF0" w:rsidRDefault="008E7CF0" w:rsidP="00AB0383">
      <w:pPr>
        <w:pStyle w:val="Akapitzlist"/>
        <w:spacing w:line="240" w:lineRule="auto"/>
        <w:ind w:left="567"/>
      </w:pPr>
      <w:bookmarkStart w:id="0" w:name="_Hlk204328505"/>
      <w:bookmarkStart w:id="1" w:name="_Hlk219128239"/>
      <w:r w:rsidRPr="008E7CF0">
        <w:t xml:space="preserve">Gmina </w:t>
      </w:r>
      <w:r w:rsidR="00181B68">
        <w:t>Kiwity</w:t>
      </w:r>
    </w:p>
    <w:bookmarkEnd w:id="0"/>
    <w:bookmarkEnd w:id="1"/>
    <w:p w14:paraId="0560D2B6" w14:textId="77777777" w:rsidR="00181B68" w:rsidRDefault="00181B68" w:rsidP="00181B68">
      <w:pPr>
        <w:pStyle w:val="Akapitzlist"/>
        <w:spacing w:line="240" w:lineRule="auto"/>
        <w:ind w:left="567"/>
      </w:pPr>
      <w:r>
        <w:t>Kiwity 28</w:t>
      </w:r>
    </w:p>
    <w:p w14:paraId="29573457" w14:textId="250D2C14" w:rsidR="000B272E" w:rsidRDefault="00181B68" w:rsidP="00181B68">
      <w:pPr>
        <w:pStyle w:val="Akapitzlist"/>
        <w:spacing w:line="240" w:lineRule="auto"/>
        <w:ind w:left="567"/>
      </w:pPr>
      <w:r>
        <w:t>11-106 Kiwity</w:t>
      </w:r>
    </w:p>
    <w:p w14:paraId="49889192" w14:textId="77777777" w:rsidR="00181B68" w:rsidRDefault="00181B68" w:rsidP="00181B68">
      <w:pPr>
        <w:pStyle w:val="Akapitzlist"/>
        <w:spacing w:line="240" w:lineRule="auto"/>
        <w:ind w:left="567"/>
      </w:pPr>
    </w:p>
    <w:p w14:paraId="61465B86" w14:textId="1EFA6E80" w:rsidR="00443689" w:rsidRDefault="00AB0383" w:rsidP="00AB0383">
      <w:pPr>
        <w:pStyle w:val="Akapitzlist"/>
        <w:spacing w:line="240" w:lineRule="auto"/>
        <w:ind w:left="567"/>
      </w:pPr>
      <w:r>
        <w:t>e-mail:</w:t>
      </w:r>
      <w:r w:rsidR="008E7CF0">
        <w:tab/>
      </w:r>
      <w:r w:rsidR="00181B68" w:rsidRPr="00181B68">
        <w:t>sekretariat@gminakiwity.pl</w:t>
      </w:r>
    </w:p>
    <w:p w14:paraId="331D1C9B" w14:textId="45DB011F" w:rsidR="00AB0383" w:rsidRDefault="00AB0383" w:rsidP="00AB0383">
      <w:pPr>
        <w:pStyle w:val="Akapitzlist"/>
        <w:spacing w:line="240" w:lineRule="auto"/>
        <w:ind w:left="567"/>
        <w:rPr>
          <w:bCs/>
        </w:rPr>
      </w:pPr>
      <w:r w:rsidRPr="00AB0383">
        <w:rPr>
          <w:bCs/>
        </w:rPr>
        <w:t>tel.</w:t>
      </w:r>
      <w:r>
        <w:rPr>
          <w:bCs/>
        </w:rPr>
        <w:t xml:space="preserve"> </w:t>
      </w:r>
      <w:r w:rsidR="008E7CF0">
        <w:rPr>
          <w:bCs/>
        </w:rPr>
        <w:tab/>
      </w:r>
      <w:r w:rsidR="00181B68" w:rsidRPr="00181B68">
        <w:rPr>
          <w:bCs/>
        </w:rPr>
        <w:t>+ 48 89 766 09 95</w:t>
      </w:r>
    </w:p>
    <w:p w14:paraId="490EDDF5" w14:textId="77777777" w:rsidR="00181B68" w:rsidRPr="001A7476" w:rsidRDefault="00181B68" w:rsidP="00AB0383">
      <w:pPr>
        <w:pStyle w:val="Akapitzlist"/>
        <w:spacing w:line="240" w:lineRule="auto"/>
        <w:ind w:left="567"/>
        <w:rPr>
          <w:lang w:val="en-US"/>
        </w:rPr>
      </w:pPr>
    </w:p>
    <w:p w14:paraId="4419D4BD" w14:textId="4BF89E27" w:rsidR="00050DE2" w:rsidRDefault="00050DE2" w:rsidP="00217371">
      <w:pPr>
        <w:pStyle w:val="Akapitzlist"/>
        <w:numPr>
          <w:ilvl w:val="0"/>
          <w:numId w:val="1"/>
        </w:numPr>
        <w:ind w:left="567" w:hanging="283"/>
        <w:jc w:val="both"/>
        <w:rPr>
          <w:b/>
        </w:rPr>
      </w:pPr>
      <w:r w:rsidRPr="00050DE2">
        <w:rPr>
          <w:b/>
        </w:rPr>
        <w:t xml:space="preserve">TRYB </w:t>
      </w:r>
      <w:r w:rsidR="009019B6" w:rsidRPr="00050DE2">
        <w:rPr>
          <w:b/>
        </w:rPr>
        <w:t>UDZIELENI</w:t>
      </w:r>
      <w:r w:rsidR="009019B6">
        <w:rPr>
          <w:b/>
        </w:rPr>
        <w:t>A</w:t>
      </w:r>
      <w:r w:rsidR="009019B6" w:rsidRPr="00050DE2">
        <w:rPr>
          <w:b/>
        </w:rPr>
        <w:t xml:space="preserve"> </w:t>
      </w:r>
      <w:r w:rsidRPr="00050DE2">
        <w:rPr>
          <w:b/>
        </w:rPr>
        <w:t>ZAMÓWIENIA</w:t>
      </w:r>
    </w:p>
    <w:p w14:paraId="2FC257EE" w14:textId="0DD14BBB" w:rsidR="006E6FD8" w:rsidRDefault="006E6FD8" w:rsidP="006E6FD8">
      <w:pPr>
        <w:pStyle w:val="Akapitzlist"/>
        <w:numPr>
          <w:ilvl w:val="1"/>
          <w:numId w:val="1"/>
        </w:numPr>
        <w:spacing w:line="240" w:lineRule="auto"/>
        <w:ind w:left="851" w:hanging="284"/>
        <w:jc w:val="both"/>
      </w:pPr>
      <w:r>
        <w:t>Postępowanie o udzielenie zamówienia publicznego jest wyłączone z obowiązku stosowania ustawy z dnia 11 września 2019 r. Prawo zamówień publicznych (</w:t>
      </w:r>
      <w:r w:rsidR="007009FF" w:rsidRPr="0066423E">
        <w:rPr>
          <w:color w:val="000000"/>
        </w:rPr>
        <w:t>Dz.U. 202</w:t>
      </w:r>
      <w:r w:rsidR="00E73F11">
        <w:rPr>
          <w:color w:val="000000"/>
        </w:rPr>
        <w:t>4</w:t>
      </w:r>
      <w:r w:rsidR="007009FF" w:rsidRPr="0066423E">
        <w:rPr>
          <w:color w:val="000000"/>
        </w:rPr>
        <w:t xml:space="preserve"> r. poz. </w:t>
      </w:r>
      <w:r w:rsidR="00E73F11">
        <w:rPr>
          <w:color w:val="000000"/>
        </w:rPr>
        <w:t>1320</w:t>
      </w:r>
      <w:r>
        <w:t>) na podstawie art. 2 ust. 1 pkt 1) ustawy.</w:t>
      </w:r>
    </w:p>
    <w:p w14:paraId="4DB4152F" w14:textId="04DAA572" w:rsidR="006E6FD8" w:rsidRDefault="006E6FD8" w:rsidP="006E6FD8">
      <w:pPr>
        <w:pStyle w:val="Akapitzlist"/>
        <w:numPr>
          <w:ilvl w:val="1"/>
          <w:numId w:val="1"/>
        </w:numPr>
        <w:spacing w:line="240" w:lineRule="auto"/>
        <w:ind w:left="851" w:hanging="284"/>
        <w:jc w:val="both"/>
      </w:pPr>
      <w:r>
        <w:t xml:space="preserve">Postępowanie o udzielenie zamówienia publicznego o wartości szacunkowej poniżej </w:t>
      </w:r>
      <w:r w:rsidR="006055A3">
        <w:t>80</w:t>
      </w:r>
      <w:r>
        <w:t xml:space="preserve"> 000 zł netto prowadzone jest w opar</w:t>
      </w:r>
      <w:r w:rsidRPr="00AA5D07">
        <w:t xml:space="preserve">ciu o postanowienia </w:t>
      </w:r>
      <w:r w:rsidR="007009FF" w:rsidRPr="00AA5D07">
        <w:t>Wytycznych dotyczących kwalifikowalności wydatków na lata 2021-2027</w:t>
      </w:r>
      <w:r w:rsidRPr="00AA5D07">
        <w:t xml:space="preserve"> dla postępowań</w:t>
      </w:r>
      <w:r w:rsidR="00B862F8">
        <w:t>.</w:t>
      </w:r>
    </w:p>
    <w:p w14:paraId="109D901B" w14:textId="1424C728" w:rsidR="006E6FD8" w:rsidRDefault="006E6FD8" w:rsidP="006E6FD8">
      <w:pPr>
        <w:pStyle w:val="Akapitzlist"/>
        <w:numPr>
          <w:ilvl w:val="1"/>
          <w:numId w:val="1"/>
        </w:numPr>
        <w:spacing w:line="240" w:lineRule="auto"/>
        <w:ind w:left="851" w:hanging="284"/>
        <w:jc w:val="both"/>
      </w:pPr>
      <w:r>
        <w:t xml:space="preserve">Przedmiot zamówienia </w:t>
      </w:r>
      <w:r w:rsidR="00DB4CAA">
        <w:t>jest</w:t>
      </w:r>
      <w:r>
        <w:t xml:space="preserve"> finansowany ze środków Europejskiego Funduszu Rozwoju Regionalnego (EFRR) w ramach </w:t>
      </w:r>
      <w:r w:rsidR="00AA5D07" w:rsidRPr="00AA5D07">
        <w:t>Fundusz</w:t>
      </w:r>
      <w:r w:rsidR="00AA5D07">
        <w:t>y</w:t>
      </w:r>
      <w:r w:rsidR="00AA5D07" w:rsidRPr="00AA5D07">
        <w:t xml:space="preserve"> Europejski</w:t>
      </w:r>
      <w:r w:rsidR="00AA5D07">
        <w:t>ch</w:t>
      </w:r>
      <w:r w:rsidR="00AA5D07" w:rsidRPr="00AA5D07">
        <w:t xml:space="preserve"> na Rozwój Cyfrowy 2021-2027</w:t>
      </w:r>
      <w:r>
        <w:t xml:space="preserve">, </w:t>
      </w:r>
      <w:r w:rsidR="00AA5D07" w:rsidRPr="00AA5D07">
        <w:t>Priorytet II Zaawansowane usługi cyfrowe</w:t>
      </w:r>
      <w:r w:rsidR="00AA5D07">
        <w:t xml:space="preserve">, </w:t>
      </w:r>
      <w:r w:rsidR="00AA5D07" w:rsidRPr="00AA5D07">
        <w:t>Działanie 2.2.</w:t>
      </w:r>
      <w:r w:rsidR="00AA5D07">
        <w:t xml:space="preserve"> </w:t>
      </w:r>
      <w:r w:rsidR="00AA5D07" w:rsidRPr="00AA5D07">
        <w:t xml:space="preserve">Wzmocnienie krajowego systemu </w:t>
      </w:r>
      <w:proofErr w:type="spellStart"/>
      <w:r w:rsidR="00AA5D07" w:rsidRPr="00AA5D07">
        <w:t>cyberbezpieczeństwa</w:t>
      </w:r>
      <w:proofErr w:type="spellEnd"/>
      <w:r w:rsidR="001D1510">
        <w:t>.</w:t>
      </w:r>
    </w:p>
    <w:p w14:paraId="07AE2218" w14:textId="013765F2" w:rsidR="006E6FD8" w:rsidRDefault="006E6FD8" w:rsidP="006E6FD8">
      <w:pPr>
        <w:pStyle w:val="Akapitzlist"/>
        <w:numPr>
          <w:ilvl w:val="1"/>
          <w:numId w:val="1"/>
        </w:numPr>
        <w:spacing w:line="240" w:lineRule="auto"/>
        <w:ind w:left="851" w:hanging="284"/>
        <w:jc w:val="both"/>
      </w:pPr>
      <w:r>
        <w:t xml:space="preserve">Postępowanie jest prowadzone w języku polskim. Dokumenty sporządzone w języku obcym należy złożyć wraz z ich tłumaczeniem na język polski, chyba że w </w:t>
      </w:r>
      <w:r w:rsidR="00AC0606">
        <w:t xml:space="preserve">Zapytaniu ofertowym </w:t>
      </w:r>
      <w:r>
        <w:t>lub załącznikach przewidziano inaczej.</w:t>
      </w:r>
    </w:p>
    <w:p w14:paraId="2E031ED1" w14:textId="3E5EB4BB" w:rsidR="00050DE2" w:rsidRDefault="006E6FD8" w:rsidP="006E6FD8">
      <w:pPr>
        <w:pStyle w:val="Akapitzlist"/>
        <w:numPr>
          <w:ilvl w:val="1"/>
          <w:numId w:val="1"/>
        </w:numPr>
        <w:spacing w:line="240" w:lineRule="auto"/>
        <w:ind w:left="851" w:hanging="284"/>
        <w:jc w:val="both"/>
      </w:pPr>
      <w:r>
        <w:t>Postępowanie o udzielenie zamówienia prowadzi się z zachowaniem formy pisemnej.</w:t>
      </w:r>
    </w:p>
    <w:p w14:paraId="48C20EB1" w14:textId="77777777" w:rsidR="00F60C12" w:rsidRPr="00050DE2" w:rsidRDefault="00F60C12" w:rsidP="00050DE2">
      <w:pPr>
        <w:pStyle w:val="Akapitzlist"/>
        <w:spacing w:line="240" w:lineRule="auto"/>
        <w:ind w:left="567"/>
        <w:jc w:val="both"/>
        <w:rPr>
          <w:b/>
        </w:rPr>
      </w:pPr>
    </w:p>
    <w:p w14:paraId="57BA832D" w14:textId="77777777" w:rsidR="00050DE2" w:rsidRPr="00FD7E3B" w:rsidRDefault="00F60C12" w:rsidP="00217371">
      <w:pPr>
        <w:pStyle w:val="Akapitzlist"/>
        <w:numPr>
          <w:ilvl w:val="0"/>
          <w:numId w:val="1"/>
        </w:numPr>
        <w:ind w:left="567" w:hanging="283"/>
        <w:jc w:val="both"/>
        <w:rPr>
          <w:b/>
        </w:rPr>
      </w:pPr>
      <w:r w:rsidRPr="00FD7E3B">
        <w:rPr>
          <w:b/>
        </w:rPr>
        <w:t>OPIS PRZEDMIOTU ZAMÓWIENIA</w:t>
      </w:r>
    </w:p>
    <w:p w14:paraId="3C1A3C3B" w14:textId="014739CB" w:rsidR="00DD5A70" w:rsidRDefault="00DD5A70" w:rsidP="0048051D">
      <w:pPr>
        <w:pStyle w:val="Akapitzlist"/>
        <w:numPr>
          <w:ilvl w:val="1"/>
          <w:numId w:val="1"/>
        </w:numPr>
        <w:spacing w:line="240" w:lineRule="auto"/>
        <w:ind w:left="851" w:hanging="425"/>
        <w:jc w:val="both"/>
      </w:pPr>
      <w:r w:rsidRPr="001079CB">
        <w:t xml:space="preserve">Zamówienie będzie realizowane na rzecz </w:t>
      </w:r>
      <w:r w:rsidR="0048051D" w:rsidRPr="0048051D">
        <w:t xml:space="preserve">Urzędu Gminy w </w:t>
      </w:r>
      <w:r w:rsidR="008D5C48">
        <w:t>Kiwitach.</w:t>
      </w:r>
    </w:p>
    <w:p w14:paraId="55858969" w14:textId="77777777" w:rsidR="00DD5A70" w:rsidRDefault="00DD5A70" w:rsidP="00DD5A70">
      <w:pPr>
        <w:pStyle w:val="Akapitzlist"/>
        <w:numPr>
          <w:ilvl w:val="1"/>
          <w:numId w:val="1"/>
        </w:numPr>
        <w:spacing w:line="240" w:lineRule="auto"/>
        <w:ind w:left="851" w:hanging="425"/>
        <w:jc w:val="both"/>
      </w:pPr>
      <w:r>
        <w:t xml:space="preserve">Wykonawca jest zobowiązany do </w:t>
      </w:r>
      <w:r w:rsidRPr="00C834D4">
        <w:t xml:space="preserve">przeprowadzenia w </w:t>
      </w:r>
      <w:r>
        <w:t>ramach</w:t>
      </w:r>
      <w:r w:rsidRPr="00C834D4">
        <w:t xml:space="preserve"> realizacji projektu pn. „</w:t>
      </w:r>
      <w:proofErr w:type="spellStart"/>
      <w:r w:rsidRPr="00C834D4">
        <w:t>Cyberbezpieczny</w:t>
      </w:r>
      <w:proofErr w:type="spellEnd"/>
      <w:r w:rsidRPr="00C834D4">
        <w:t xml:space="preserve"> Samorząd” współfinansowanego w ramach środków Unii Europejskiej i budżetu państwa w ramach programu Fundusze Europejskie na Rozwój Cyfrowy 2021-2027, Priorytetu II: Zaawansowane usługi cyfrowe, Działania 2.2. - Wzmocnienie krajowego systemu </w:t>
      </w:r>
      <w:proofErr w:type="spellStart"/>
      <w:r w:rsidRPr="00C834D4">
        <w:t>cyberbezpieczeństwa</w:t>
      </w:r>
      <w:proofErr w:type="spellEnd"/>
      <w:r>
        <w:t xml:space="preserve">, </w:t>
      </w:r>
      <w:r w:rsidRPr="00C834D4">
        <w:t xml:space="preserve">audytu systemu zarządzania bezpieczeństwem informacji w związku z zapisami w § 19 ust. 2 pkt 14 Rozporządzenia Rady Ministrów z dnia 21 maja 2024 r. w sprawie Krajowych Ram Interoperacyjności, minimalnych wymagań dla rejestrów publicznych i wymiany informacji w postaci elektronicznej oraz minimalnych wymagań dla systemów teleinformatycznych (Dz.U. </w:t>
      </w:r>
      <w:bookmarkStart w:id="2" w:name="_Hlk169775028"/>
      <w:r w:rsidRPr="00C834D4">
        <w:t>2024 poz. 773</w:t>
      </w:r>
      <w:bookmarkEnd w:id="2"/>
      <w:r w:rsidRPr="00AB672B">
        <w:t>), zwanego</w:t>
      </w:r>
      <w:r w:rsidRPr="005D1AFC">
        <w:t xml:space="preserve"> dalej „</w:t>
      </w:r>
      <w:r>
        <w:t>audytem</w:t>
      </w:r>
      <w:r w:rsidRPr="005D1AFC">
        <w:t xml:space="preserve"> KRI”</w:t>
      </w:r>
      <w:r>
        <w:t xml:space="preserve"> dla Zamawiającego.</w:t>
      </w:r>
    </w:p>
    <w:p w14:paraId="6AA41EE3" w14:textId="022E3600" w:rsidR="00DD5A70" w:rsidRPr="00C834D4" w:rsidRDefault="00DD5A70" w:rsidP="00DD5A70">
      <w:pPr>
        <w:pStyle w:val="Akapitzlist"/>
        <w:numPr>
          <w:ilvl w:val="1"/>
          <w:numId w:val="1"/>
        </w:numPr>
        <w:spacing w:line="240" w:lineRule="auto"/>
        <w:ind w:left="851" w:hanging="425"/>
        <w:jc w:val="both"/>
      </w:pPr>
      <w:r w:rsidRPr="00C834D4">
        <w:lastRenderedPageBreak/>
        <w:t xml:space="preserve">Zakres audytu systemu bezpieczeństwa informacji obejmie zgodność z kryteriami zawartymi w § 19 ust. 2 ww. rozporządzenia KRI oraz zgodność z wymaganiami normy </w:t>
      </w:r>
      <w:r w:rsidRPr="00DD5A70">
        <w:t>PN-EN ISO/IEC 27001:2023</w:t>
      </w:r>
      <w:r w:rsidRPr="00DD5A70">
        <w:rPr>
          <w:b/>
          <w:bCs/>
        </w:rPr>
        <w:t xml:space="preserve"> </w:t>
      </w:r>
      <w:r w:rsidRPr="00C834D4">
        <w:t>dla Zamawiającego.</w:t>
      </w:r>
    </w:p>
    <w:p w14:paraId="3541E87F" w14:textId="19179DA9" w:rsidR="00DD5A70" w:rsidRPr="00C834D4" w:rsidRDefault="00DD5A70" w:rsidP="00DD5A70">
      <w:pPr>
        <w:pStyle w:val="Akapitzlist"/>
        <w:numPr>
          <w:ilvl w:val="1"/>
          <w:numId w:val="1"/>
        </w:numPr>
        <w:spacing w:line="240" w:lineRule="auto"/>
        <w:ind w:left="851" w:hanging="425"/>
        <w:jc w:val="both"/>
      </w:pPr>
      <w:r w:rsidRPr="00C834D4">
        <w:t>Raport z audytu KRI zostanie podpisany przez audytora dokonującego audyt KRI przy wykorzystaniu kwalifikowalnego podpisu elektronicznego i dostarczony do Zamawiającego w formie elektronicznej.</w:t>
      </w:r>
    </w:p>
    <w:p w14:paraId="3C81178B" w14:textId="04C97A65" w:rsidR="00DD5A70" w:rsidRPr="00EC744B" w:rsidRDefault="00DD5A70" w:rsidP="00DD5A70">
      <w:pPr>
        <w:pStyle w:val="Akapitzlist"/>
        <w:numPr>
          <w:ilvl w:val="1"/>
          <w:numId w:val="1"/>
        </w:numPr>
        <w:spacing w:line="240" w:lineRule="auto"/>
        <w:ind w:left="851" w:hanging="425"/>
        <w:jc w:val="both"/>
      </w:pPr>
      <w:r>
        <w:t>A</w:t>
      </w:r>
      <w:r w:rsidRPr="00EC744B">
        <w:t xml:space="preserve">udyt </w:t>
      </w:r>
      <w:r>
        <w:t>KRI mus</w:t>
      </w:r>
      <w:r w:rsidR="008D5C48">
        <w:t>i</w:t>
      </w:r>
      <w:r>
        <w:t xml:space="preserve"> </w:t>
      </w:r>
      <w:r w:rsidRPr="00EC744B">
        <w:t>zost</w:t>
      </w:r>
      <w:r>
        <w:t xml:space="preserve">ać </w:t>
      </w:r>
      <w:r w:rsidRPr="00EC744B">
        <w:t>przeprowadzon</w:t>
      </w:r>
      <w:r w:rsidR="008D5C48">
        <w:t>y</w:t>
      </w:r>
      <w:r w:rsidRPr="00EC744B">
        <w:t xml:space="preserve"> przez:</w:t>
      </w:r>
    </w:p>
    <w:p w14:paraId="3F710D4F" w14:textId="77777777" w:rsidR="00DD5A70" w:rsidRPr="00C12C01" w:rsidRDefault="00DD5A70" w:rsidP="00DD5A70">
      <w:pPr>
        <w:pStyle w:val="Akapitzlist"/>
        <w:numPr>
          <w:ilvl w:val="1"/>
          <w:numId w:val="45"/>
        </w:numPr>
        <w:spacing w:line="240" w:lineRule="auto"/>
        <w:jc w:val="both"/>
      </w:pPr>
      <w:r w:rsidRPr="00C12C01">
        <w:t>audytora zewnętrznego posiadającego przynajmniej jeden z certyfikatów określonych w rozporządzeniu Ministra Cyfryzacji z dnia 12 października 2018 r. w sprawie wykazu certyfikatów uprawniających do przeprowadzenia audytu (Dz.U.</w:t>
      </w:r>
      <w:r>
        <w:t xml:space="preserve"> </w:t>
      </w:r>
      <w:r w:rsidRPr="00C12C01">
        <w:t>2018 poz. 1999) lub;</w:t>
      </w:r>
    </w:p>
    <w:p w14:paraId="6F18530F" w14:textId="77777777" w:rsidR="00DD5A70" w:rsidRPr="00EC744B" w:rsidRDefault="00DD5A70" w:rsidP="00DD5A70">
      <w:pPr>
        <w:pStyle w:val="Akapitzlist"/>
        <w:numPr>
          <w:ilvl w:val="1"/>
          <w:numId w:val="45"/>
        </w:numPr>
        <w:spacing w:line="240" w:lineRule="auto"/>
        <w:jc w:val="both"/>
      </w:pPr>
      <w:r w:rsidRPr="00C12C01">
        <w:t>audytora wewnętrznego posiadającego przynajmniej jeden z certyfikatów określonych w rozporządzeniu Ministra Cyfryzacji z dnia 12 października 2018 r. w sprawie wykazu certyfikatów uprawniających do przeprowadzenia audytu (Dz.U.</w:t>
      </w:r>
      <w:r>
        <w:t xml:space="preserve"> </w:t>
      </w:r>
      <w:r w:rsidRPr="00C12C01">
        <w:t>2018 poz. 1999)</w:t>
      </w:r>
      <w:r w:rsidRPr="00EC744B">
        <w:t xml:space="preserve"> lub będącego audytorem zewnętrznym systemu zarządzania bezpieczeństwem informacji według normy </w:t>
      </w:r>
      <w:r w:rsidRPr="00DD5A70">
        <w:t>PN-EN ISO/IEC 27001:2023.</w:t>
      </w:r>
    </w:p>
    <w:p w14:paraId="13374B9B" w14:textId="77777777" w:rsidR="00DD5A70" w:rsidRDefault="00DD5A70" w:rsidP="00DD5A70">
      <w:pPr>
        <w:pStyle w:val="Akapitzlist"/>
        <w:numPr>
          <w:ilvl w:val="1"/>
          <w:numId w:val="1"/>
        </w:numPr>
        <w:spacing w:line="240" w:lineRule="auto"/>
        <w:ind w:left="851" w:hanging="425"/>
        <w:jc w:val="both"/>
      </w:pPr>
      <w:r>
        <w:t>Wykonawca jest zobowiązany w trakcie realizacji przedmiotu zamówienia posługiwać się osobami tylko z odpowiednim doświadczeniem, tj. nie krótszym niż 2 letnie doświadczenie w obszarze świadczonej przez daną osobę usługi na rzecz Zamawiającego.</w:t>
      </w:r>
    </w:p>
    <w:p w14:paraId="4B5C352D" w14:textId="42B39356" w:rsidR="00DD5A70" w:rsidRDefault="00DD5A70" w:rsidP="00DD5A70">
      <w:pPr>
        <w:pStyle w:val="Akapitzlist"/>
        <w:numPr>
          <w:ilvl w:val="1"/>
          <w:numId w:val="1"/>
        </w:numPr>
        <w:spacing w:line="240" w:lineRule="auto"/>
        <w:ind w:left="851" w:hanging="425"/>
        <w:jc w:val="both"/>
      </w:pPr>
      <w:r>
        <w:t xml:space="preserve">Wykonawca w trakcie realizacji zamówienia jest zobowiązany do zapoznania się z częściowo wypełnioną ankietą dojrzałości </w:t>
      </w:r>
      <w:proofErr w:type="spellStart"/>
      <w:r>
        <w:t>cyberbezpieczeństwa</w:t>
      </w:r>
      <w:proofErr w:type="spellEnd"/>
      <w:r>
        <w:t xml:space="preserve"> w zakresie wskazanym przez Zamawiającego</w:t>
      </w:r>
      <w:r w:rsidR="008D5C48">
        <w:t>.</w:t>
      </w:r>
    </w:p>
    <w:p w14:paraId="2B70DE35" w14:textId="7E2816BE" w:rsidR="00DD5A70" w:rsidRDefault="00DD5A70" w:rsidP="00DD5A70">
      <w:pPr>
        <w:pStyle w:val="Akapitzlist"/>
        <w:numPr>
          <w:ilvl w:val="1"/>
          <w:numId w:val="1"/>
        </w:numPr>
        <w:spacing w:line="240" w:lineRule="auto"/>
        <w:ind w:left="851" w:hanging="425"/>
        <w:jc w:val="both"/>
      </w:pPr>
      <w:r>
        <w:t>Wykonawca po w</w:t>
      </w:r>
      <w:r w:rsidRPr="00C834D4">
        <w:t>ykonaniu audytu</w:t>
      </w:r>
      <w:r w:rsidRPr="003F600C">
        <w:t xml:space="preserve"> KRI</w:t>
      </w:r>
      <w:r>
        <w:t xml:space="preserve"> jest zobowiązany do uzupełnienia ankiety dojrzałości </w:t>
      </w:r>
      <w:proofErr w:type="spellStart"/>
      <w:r>
        <w:t>cyberbezpieczeństwa</w:t>
      </w:r>
      <w:proofErr w:type="spellEnd"/>
      <w:r>
        <w:t xml:space="preserve">. Ankietę dojrzałości </w:t>
      </w:r>
      <w:proofErr w:type="spellStart"/>
      <w:r>
        <w:t>cyberbezpieczeństwa</w:t>
      </w:r>
      <w:proofErr w:type="spellEnd"/>
      <w:r>
        <w:t xml:space="preserve"> należy wypełnić w oparciu o aktualny na dzień wypełnienia ankiety wzór ankiety opublikowany na stronie: </w:t>
      </w:r>
      <w:r w:rsidRPr="003F600C">
        <w:t>https://www.gov.pl/web/cppc/cyberbezpieczny-samorzad</w:t>
      </w:r>
      <w:r>
        <w:t xml:space="preserve"> (załącznik nr 6 - Ankieta Dojrzałości </w:t>
      </w:r>
      <w:proofErr w:type="spellStart"/>
      <w:r>
        <w:t>Cyberbezpieczeństwa</w:t>
      </w:r>
      <w:proofErr w:type="spellEnd"/>
      <w:r>
        <w:t xml:space="preserve"> w Jednostce Samorządu Terytorialnego i Jednostkach Podległych).</w:t>
      </w:r>
    </w:p>
    <w:p w14:paraId="24096F72" w14:textId="77777777" w:rsidR="00DD5A70" w:rsidRDefault="00DD5A70" w:rsidP="00DD5A70">
      <w:pPr>
        <w:pStyle w:val="Akapitzlist"/>
        <w:numPr>
          <w:ilvl w:val="1"/>
          <w:numId w:val="1"/>
        </w:numPr>
        <w:spacing w:line="240" w:lineRule="auto"/>
        <w:ind w:left="851" w:hanging="425"/>
        <w:jc w:val="both"/>
      </w:pPr>
      <w:r>
        <w:t xml:space="preserve">Wypełnienie ankiety dojrzałości </w:t>
      </w:r>
      <w:proofErr w:type="spellStart"/>
      <w:r>
        <w:t>cyberbezpieczeństwa</w:t>
      </w:r>
      <w:proofErr w:type="spellEnd"/>
      <w:r>
        <w:t xml:space="preserve"> polegać będzie wypełnieniu przez Wykonawcę kolumn H, I z arkusza „Ankieta” dla Zamawiającego na podstawie zebranych przez Wykonawcę danych. Zamawiający nie dopuszcza pozostawienia pustych pól dla określonych powyżej kolumn, w przypadku jeżeli w polu opisowym nie przewiduje się zmian wówczas należy zamieścić odpowiednią informację. Ankieta dojrzałości </w:t>
      </w:r>
      <w:proofErr w:type="spellStart"/>
      <w:r>
        <w:t>cyberbezpieczeństwa</w:t>
      </w:r>
      <w:proofErr w:type="spellEnd"/>
      <w:r>
        <w:t xml:space="preserve"> </w:t>
      </w:r>
      <w:r w:rsidRPr="0019043E">
        <w:t xml:space="preserve">zostanie </w:t>
      </w:r>
      <w:r>
        <w:t>podpisana</w:t>
      </w:r>
      <w:r w:rsidRPr="0019043E">
        <w:t xml:space="preserve"> przez audytora dokonującego audyt </w:t>
      </w:r>
      <w:r>
        <w:t>KRI przy wykorzystaniu kwalifikowalnego podpisu elektronicznego</w:t>
      </w:r>
      <w:r w:rsidRPr="0019043E">
        <w:t xml:space="preserve"> i</w:t>
      </w:r>
      <w:r>
        <w:t xml:space="preserve"> </w:t>
      </w:r>
      <w:r w:rsidRPr="0019043E">
        <w:t>dostarczon</w:t>
      </w:r>
      <w:r>
        <w:t>a</w:t>
      </w:r>
      <w:r w:rsidRPr="0019043E">
        <w:t xml:space="preserve"> do </w:t>
      </w:r>
      <w:r>
        <w:t>Zamawiającego w formie elektronicznej.</w:t>
      </w:r>
    </w:p>
    <w:p w14:paraId="19053A3D" w14:textId="77777777" w:rsidR="00DD5A70" w:rsidRDefault="00DD5A70" w:rsidP="00DD5A70">
      <w:pPr>
        <w:pStyle w:val="Akapitzlist"/>
        <w:numPr>
          <w:ilvl w:val="1"/>
          <w:numId w:val="1"/>
        </w:numPr>
        <w:spacing w:line="240" w:lineRule="auto"/>
        <w:ind w:left="851" w:hanging="425"/>
        <w:jc w:val="both"/>
      </w:pPr>
      <w:r>
        <w:t>Jednostki samorządu terytorialnego oraz jego jednostki podległe, które biorą udział w projekcie „</w:t>
      </w:r>
      <w:proofErr w:type="spellStart"/>
      <w:r>
        <w:t>Cyberbezpieczny</w:t>
      </w:r>
      <w:proofErr w:type="spellEnd"/>
      <w:r>
        <w:t xml:space="preserve"> Samorząd”</w:t>
      </w:r>
      <w:r w:rsidRPr="00290D94">
        <w:t xml:space="preserve"> </w:t>
      </w:r>
      <w:r>
        <w:t xml:space="preserve">są </w:t>
      </w:r>
      <w:r w:rsidRPr="00290D94">
        <w:t xml:space="preserve">zobowiązane do </w:t>
      </w:r>
      <w:r>
        <w:t xml:space="preserve">przesłania do NASK raportu z audytu KRI oraz wypełnionej ankiety dojrzałości </w:t>
      </w:r>
      <w:proofErr w:type="spellStart"/>
      <w:r>
        <w:t>cyberbezpieczeństwa</w:t>
      </w:r>
      <w:proofErr w:type="spellEnd"/>
      <w:r>
        <w:t xml:space="preserve">. Niezwłocznie po ich przekazaniu przez Wykonawcę dokumenty te zostaną </w:t>
      </w:r>
      <w:r w:rsidRPr="00290D94">
        <w:t>przekazan</w:t>
      </w:r>
      <w:r>
        <w:t>e</w:t>
      </w:r>
      <w:r w:rsidRPr="00290D94">
        <w:t xml:space="preserve"> </w:t>
      </w:r>
      <w:r>
        <w:t xml:space="preserve">przez Zamawiającego </w:t>
      </w:r>
      <w:r w:rsidRPr="00290D94">
        <w:t xml:space="preserve">do Naukowej i Akademickiej Sieci Komputerowej – Państwowego Instytutu Badawczego (NASK) za pośrednictwem platformy </w:t>
      </w:r>
      <w:proofErr w:type="spellStart"/>
      <w:r w:rsidRPr="00290D94">
        <w:t>ePUAP</w:t>
      </w:r>
      <w:proofErr w:type="spellEnd"/>
      <w:r>
        <w:t>.</w:t>
      </w:r>
      <w:r w:rsidRPr="00290D94">
        <w:t xml:space="preserve"> Dane </w:t>
      </w:r>
      <w:r>
        <w:t>z tej dokumentacji</w:t>
      </w:r>
      <w:r w:rsidRPr="00290D94">
        <w:t xml:space="preserve"> przekazane przez JST do NASK posłużą do opracowania raportu na temat stanu bezpieczeństwa systemów jednostek samorządowych.</w:t>
      </w:r>
      <w:r>
        <w:t xml:space="preserve"> Wykonawca jest zobowiązany mieć na uwadze także powyżej wskazany cel przeprowadzenia zamówienia i jego przeznaczenie.</w:t>
      </w:r>
    </w:p>
    <w:p w14:paraId="7897F71F" w14:textId="77777777" w:rsidR="00DD5A70" w:rsidRDefault="00DD5A70" w:rsidP="00DD5A70">
      <w:pPr>
        <w:pStyle w:val="Akapitzlist"/>
        <w:numPr>
          <w:ilvl w:val="1"/>
          <w:numId w:val="1"/>
        </w:numPr>
        <w:spacing w:line="240" w:lineRule="auto"/>
        <w:ind w:left="851" w:hanging="425"/>
        <w:jc w:val="both"/>
      </w:pPr>
      <w:r>
        <w:t xml:space="preserve">Wykonawca przy świadczeniu usług jest zobowiązany uwzględnić i zastosować wymagania Dyrektywy Parlamentu Europejskiego i Rady (UE) 2022/2555 z dnia </w:t>
      </w:r>
      <w:r>
        <w:lastRenderedPageBreak/>
        <w:t xml:space="preserve">14 grudnia 2022 r. w sprawie środków na rzecz wysokiego wspólnego poziomu </w:t>
      </w:r>
      <w:proofErr w:type="spellStart"/>
      <w:r>
        <w:t>cyberbezpieczeństwa</w:t>
      </w:r>
      <w:proofErr w:type="spellEnd"/>
      <w:r>
        <w:t xml:space="preserve"> na terytorium Unii, zmieniająca rozporządzenie (UE) nr 910/2014 i dyrektywę (UE) 2018/1972 oraz uchylająca dyrektywę (UE) 2016/1148 (dyrektywa NIS 2) oraz akty wykonawcze wydane do niej. W przypadku jeżeli w okresie realizacji zamówienia zostanie przyjęta ustawa o zmianie ustawy o krajowym systemie </w:t>
      </w:r>
      <w:proofErr w:type="spellStart"/>
      <w:r>
        <w:t>cyberbezpieczeństwa</w:t>
      </w:r>
      <w:proofErr w:type="spellEnd"/>
      <w:r>
        <w:t xml:space="preserve"> oraz niektórych innych ustaw bądź inne przepisy implementujące Dyrektywę Parlamentu Europejskiego i Rady (UE) 2022/2555 z dnia 14 grudnia 2022 r. w sprawie środków na rzecz wysokiego wspólnego poziomu </w:t>
      </w:r>
      <w:proofErr w:type="spellStart"/>
      <w:r>
        <w:t>cyberbezpieczeństwa</w:t>
      </w:r>
      <w:proofErr w:type="spellEnd"/>
      <w:r>
        <w:t xml:space="preserve"> na terytorium Unii, zmieniająca rozporządzenie (UE) nr 910/2014 i dyrektywę (UE) 2018/1972 oraz uchylająca dyrektywę (UE) 2016/1148 (dyrektywa NIS 2) w polski system prawny Wykonawca ma obowiązek uwzględnić wszystkie ich wymagania przy świadczeniu usług objętych niniejszym zamówieniem zarówno w trakcie realizacji zamówienia jak i w trakcie okresu gwarancji.</w:t>
      </w:r>
    </w:p>
    <w:p w14:paraId="3BA5A383" w14:textId="08A75347" w:rsidR="00DD5A70" w:rsidRDefault="00DD5A70" w:rsidP="00DD5A70">
      <w:pPr>
        <w:pStyle w:val="Akapitzlist"/>
        <w:numPr>
          <w:ilvl w:val="1"/>
          <w:numId w:val="1"/>
        </w:numPr>
        <w:spacing w:line="240" w:lineRule="auto"/>
        <w:ind w:left="851" w:hanging="425"/>
        <w:jc w:val="both"/>
      </w:pPr>
      <w:r w:rsidRPr="00CE6FE7">
        <w:t xml:space="preserve">Na wszystkie usługi Wykonawca udzieli </w:t>
      </w:r>
      <w:r w:rsidRPr="00602643">
        <w:t xml:space="preserve">gwarancji nie dłużej niż do dnia </w:t>
      </w:r>
      <w:r w:rsidR="0086393A" w:rsidRPr="0086393A">
        <w:t>3</w:t>
      </w:r>
      <w:r w:rsidR="00420C23" w:rsidRPr="0086393A">
        <w:t>.0</w:t>
      </w:r>
      <w:r w:rsidR="0086393A" w:rsidRPr="0086393A">
        <w:t>4</w:t>
      </w:r>
      <w:r w:rsidRPr="0086393A">
        <w:t>.2026 r.</w:t>
      </w:r>
      <w:r w:rsidRPr="00602643">
        <w:t xml:space="preserve"> polegającej</w:t>
      </w:r>
      <w:r w:rsidRPr="00CE6FE7">
        <w:t xml:space="preserve"> na wprowadzaniu niezbędnych zmian w dokumentacji </w:t>
      </w:r>
      <w:r>
        <w:t xml:space="preserve">i aktualizacji </w:t>
      </w:r>
      <w:r w:rsidRPr="00CE6FE7">
        <w:t>na podstawie stwierdzonych przez Zamawiającego niezgodności dokumentacji z bieżącym stanem</w:t>
      </w:r>
      <w:r>
        <w:t xml:space="preserve"> w okresie gwarancji.</w:t>
      </w:r>
    </w:p>
    <w:p w14:paraId="6A0419CB" w14:textId="3FA86E8B" w:rsidR="00AB0383" w:rsidRDefault="00167775" w:rsidP="00DD5A70">
      <w:pPr>
        <w:pStyle w:val="Akapitzlist"/>
        <w:numPr>
          <w:ilvl w:val="1"/>
          <w:numId w:val="1"/>
        </w:numPr>
        <w:spacing w:line="240" w:lineRule="auto"/>
        <w:ind w:left="851" w:hanging="425"/>
        <w:jc w:val="both"/>
      </w:pPr>
      <w:r w:rsidRPr="00AB0383">
        <w:t>S</w:t>
      </w:r>
      <w:r w:rsidR="00FD13D7" w:rsidRPr="00AB0383">
        <w:t xml:space="preserve">zczegółowy </w:t>
      </w:r>
      <w:r w:rsidR="000F1DA0" w:rsidRPr="00AB0383">
        <w:t>op</w:t>
      </w:r>
      <w:r w:rsidR="00C22427" w:rsidRPr="00AB0383">
        <w:t xml:space="preserve">is przedmiotu zamówienia wraz z </w:t>
      </w:r>
      <w:r w:rsidR="000F1DA0" w:rsidRPr="00AB0383">
        <w:t>określeniem minimalnych wymagań</w:t>
      </w:r>
      <w:r w:rsidR="00FD13D7" w:rsidRPr="00AB0383">
        <w:t xml:space="preserve"> został przedstawiony w </w:t>
      </w:r>
      <w:r w:rsidR="00972A57" w:rsidRPr="00AB0383">
        <w:t>Załącznik</w:t>
      </w:r>
      <w:r w:rsidR="00582E05" w:rsidRPr="00AB0383">
        <w:t>u</w:t>
      </w:r>
      <w:r w:rsidR="00972A57" w:rsidRPr="00AB0383">
        <w:t xml:space="preserve"> </w:t>
      </w:r>
      <w:r w:rsidR="00A91199" w:rsidRPr="00AB0383">
        <w:t>nr 1</w:t>
      </w:r>
      <w:r w:rsidR="000F1DA0" w:rsidRPr="00AB0383">
        <w:t xml:space="preserve"> do </w:t>
      </w:r>
      <w:r w:rsidR="00582E05" w:rsidRPr="00AB0383">
        <w:t>Zapytania</w:t>
      </w:r>
      <w:r w:rsidR="000F1DA0" w:rsidRPr="00AB0383">
        <w:t xml:space="preserve"> –</w:t>
      </w:r>
      <w:r w:rsidR="00DC5BE8" w:rsidRPr="00AB0383">
        <w:t xml:space="preserve"> </w:t>
      </w:r>
      <w:r w:rsidR="00665DB2" w:rsidRPr="00AB0383">
        <w:t>Szczegółowy Opis Przedmiotu Zamówienia (SOPZ)</w:t>
      </w:r>
      <w:r w:rsidR="002112F4" w:rsidRPr="00AB0383">
        <w:t>.</w:t>
      </w:r>
    </w:p>
    <w:p w14:paraId="787BE1B1" w14:textId="77777777" w:rsidR="00AB0383" w:rsidRDefault="00B46DA6" w:rsidP="00AB0383">
      <w:pPr>
        <w:pStyle w:val="Akapitzlist"/>
        <w:numPr>
          <w:ilvl w:val="1"/>
          <w:numId w:val="1"/>
        </w:numPr>
        <w:spacing w:line="240" w:lineRule="auto"/>
        <w:ind w:left="851" w:hanging="425"/>
        <w:jc w:val="both"/>
      </w:pPr>
      <w:r w:rsidRPr="00AB0383">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63C24B36" w14:textId="77777777" w:rsidR="00AB0383" w:rsidRDefault="00B46DA6" w:rsidP="00AB0383">
      <w:pPr>
        <w:pStyle w:val="Akapitzlist"/>
        <w:numPr>
          <w:ilvl w:val="1"/>
          <w:numId w:val="1"/>
        </w:numPr>
        <w:spacing w:line="240" w:lineRule="auto"/>
        <w:ind w:left="851" w:hanging="425"/>
        <w:jc w:val="both"/>
      </w:pPr>
      <w:r w:rsidRPr="00AB0383">
        <w:t>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14:paraId="089CE4FB" w14:textId="77777777" w:rsidR="00AB0383" w:rsidRDefault="00B46DA6" w:rsidP="00AB0383">
      <w:pPr>
        <w:pStyle w:val="Akapitzlist"/>
        <w:numPr>
          <w:ilvl w:val="1"/>
          <w:numId w:val="1"/>
        </w:numPr>
        <w:spacing w:line="240" w:lineRule="auto"/>
        <w:ind w:left="851" w:hanging="425"/>
        <w:jc w:val="both"/>
      </w:pPr>
      <w:r w:rsidRPr="00AB0383">
        <w:t>Wykonawca, który powołuje się na rozwiązania równoważne opisywanym przez Zamawiającego, jest obowiązany wykazać, że oferowane usługi spełniają wymagania określone przez Zamawiającego. W takiej sytuacji Zamawiający wymaga złożenia stosownych dokumentów, uwiarygodniających te rozwiązania.</w:t>
      </w:r>
    </w:p>
    <w:p w14:paraId="3F28BB5F" w14:textId="77777777" w:rsidR="00AB0383" w:rsidRDefault="00B46DA6" w:rsidP="00AB0383">
      <w:pPr>
        <w:pStyle w:val="Akapitzlist"/>
        <w:numPr>
          <w:ilvl w:val="1"/>
          <w:numId w:val="1"/>
        </w:numPr>
        <w:spacing w:line="240" w:lineRule="auto"/>
        <w:ind w:left="851" w:hanging="425"/>
        <w:jc w:val="both"/>
      </w:pPr>
      <w:r w:rsidRPr="00AB0383">
        <w:t xml:space="preserve">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w:t>
      </w:r>
      <w:r w:rsidRPr="00AB0383">
        <w:lastRenderedPageBreak/>
        <w:t>przez Zamawiającego, wystawiony przez niezależny podmiot uprawniony do certyfikacji.</w:t>
      </w:r>
    </w:p>
    <w:p w14:paraId="2ABF07D5" w14:textId="77777777" w:rsidR="00AB0383" w:rsidRDefault="009156BC" w:rsidP="00AB0383">
      <w:pPr>
        <w:pStyle w:val="Akapitzlist"/>
        <w:numPr>
          <w:ilvl w:val="1"/>
          <w:numId w:val="1"/>
        </w:numPr>
        <w:spacing w:line="240" w:lineRule="auto"/>
        <w:ind w:left="851" w:hanging="425"/>
        <w:jc w:val="both"/>
      </w:pPr>
      <w:r w:rsidRPr="00AB0383">
        <w:t xml:space="preserve">Zamawiający </w:t>
      </w:r>
      <w:r w:rsidR="00DA2658" w:rsidRPr="00AB0383">
        <w:t xml:space="preserve">nie </w:t>
      </w:r>
      <w:r w:rsidRPr="00AB0383">
        <w:t xml:space="preserve">dopuszcza możliwości składnia ofert częściowych. </w:t>
      </w:r>
    </w:p>
    <w:p w14:paraId="3FE9CB06" w14:textId="35B2E319" w:rsidR="00D632DF" w:rsidRPr="00AB0383" w:rsidRDefault="00190DF5" w:rsidP="00AB0383">
      <w:pPr>
        <w:pStyle w:val="Akapitzlist"/>
        <w:numPr>
          <w:ilvl w:val="1"/>
          <w:numId w:val="1"/>
        </w:numPr>
        <w:spacing w:line="240" w:lineRule="auto"/>
        <w:ind w:left="851" w:hanging="425"/>
        <w:jc w:val="both"/>
      </w:pPr>
      <w:r w:rsidRPr="00AB0383">
        <w:t>Zamawiający nie dopuszcza składania ofert wariantowych.</w:t>
      </w:r>
    </w:p>
    <w:p w14:paraId="6BB9B02D" w14:textId="06082B99" w:rsidR="0025698F" w:rsidRDefault="0025698F" w:rsidP="00AB0383">
      <w:pPr>
        <w:spacing w:line="240" w:lineRule="auto"/>
        <w:jc w:val="both"/>
      </w:pPr>
    </w:p>
    <w:p w14:paraId="00E52837" w14:textId="77777777" w:rsidR="00050DE2" w:rsidRDefault="002175B9" w:rsidP="00050DE2">
      <w:pPr>
        <w:pStyle w:val="Akapitzlist"/>
        <w:numPr>
          <w:ilvl w:val="0"/>
          <w:numId w:val="1"/>
        </w:numPr>
        <w:ind w:left="567" w:hanging="207"/>
        <w:jc w:val="both"/>
        <w:rPr>
          <w:b/>
        </w:rPr>
      </w:pPr>
      <w:r w:rsidRPr="00050DE2">
        <w:rPr>
          <w:b/>
        </w:rPr>
        <w:t>TERMIN WYKONANIA ZAMÓWIENIA</w:t>
      </w:r>
    </w:p>
    <w:p w14:paraId="0CF640F8" w14:textId="77777777" w:rsidR="008A5FC8" w:rsidRDefault="008A5FC8" w:rsidP="00DA2658">
      <w:pPr>
        <w:spacing w:line="240" w:lineRule="auto"/>
        <w:ind w:left="709"/>
        <w:jc w:val="both"/>
        <w:rPr>
          <w:bCs/>
        </w:rPr>
      </w:pPr>
    </w:p>
    <w:p w14:paraId="5E4C8FC7" w14:textId="4D1D0D65" w:rsidR="008D5C48" w:rsidRPr="005B5ECD" w:rsidRDefault="00AB0383" w:rsidP="008D5C48">
      <w:pPr>
        <w:pStyle w:val="Akapitzlist"/>
        <w:numPr>
          <w:ilvl w:val="1"/>
          <w:numId w:val="1"/>
        </w:numPr>
        <w:spacing w:line="240" w:lineRule="auto"/>
        <w:ind w:left="851" w:hanging="425"/>
        <w:jc w:val="both"/>
      </w:pPr>
      <w:r w:rsidRPr="0097530F">
        <w:t xml:space="preserve">Termin realizacji zamówienia biegnie od dnia zawarcia umowy nie dłużej niż do dnia </w:t>
      </w:r>
      <w:r w:rsidR="00E72841">
        <w:t>1</w:t>
      </w:r>
      <w:r w:rsidR="0086393A">
        <w:t>1</w:t>
      </w:r>
      <w:r w:rsidRPr="0097530F">
        <w:t>.0</w:t>
      </w:r>
      <w:r w:rsidR="0086393A">
        <w:t>3</w:t>
      </w:r>
      <w:r w:rsidRPr="0097530F">
        <w:t>.2026 r.</w:t>
      </w:r>
    </w:p>
    <w:p w14:paraId="6AF721CD" w14:textId="2734EF36" w:rsidR="00DA2658" w:rsidRPr="00AB0383" w:rsidRDefault="00DA2658" w:rsidP="00AB0383">
      <w:pPr>
        <w:pStyle w:val="Akapitzlist"/>
        <w:numPr>
          <w:ilvl w:val="1"/>
          <w:numId w:val="1"/>
        </w:numPr>
        <w:spacing w:line="240" w:lineRule="auto"/>
        <w:ind w:left="851" w:hanging="425"/>
        <w:jc w:val="both"/>
      </w:pPr>
      <w:r w:rsidRPr="00AB0383">
        <w:t>Za datę zawarcia umowy Zamawiający przyjmuje dzień, w którym zostanie ona podpisana przez obie Strony umowy.</w:t>
      </w:r>
    </w:p>
    <w:p w14:paraId="034CF7C5" w14:textId="77777777" w:rsidR="00750646" w:rsidRDefault="00750646" w:rsidP="00DA2658">
      <w:pPr>
        <w:spacing w:line="240" w:lineRule="auto"/>
        <w:ind w:left="709"/>
        <w:jc w:val="both"/>
      </w:pPr>
    </w:p>
    <w:p w14:paraId="18324DC2" w14:textId="77777777" w:rsidR="00976BF9" w:rsidRPr="00E21DCE" w:rsidRDefault="00976BF9" w:rsidP="00976BF9">
      <w:pPr>
        <w:pStyle w:val="Akapitzlist"/>
        <w:spacing w:line="240" w:lineRule="auto"/>
        <w:ind w:left="993"/>
        <w:jc w:val="both"/>
      </w:pPr>
    </w:p>
    <w:p w14:paraId="639BF87B" w14:textId="2F5EB9E7" w:rsidR="00050DE2" w:rsidRDefault="002175B9" w:rsidP="00050DE2">
      <w:pPr>
        <w:pStyle w:val="Akapitzlist"/>
        <w:numPr>
          <w:ilvl w:val="0"/>
          <w:numId w:val="1"/>
        </w:numPr>
        <w:ind w:left="567" w:hanging="207"/>
        <w:jc w:val="both"/>
        <w:rPr>
          <w:b/>
        </w:rPr>
      </w:pPr>
      <w:r w:rsidRPr="00050DE2">
        <w:rPr>
          <w:b/>
        </w:rPr>
        <w:t xml:space="preserve">WARUNKI UDZIAŁU W </w:t>
      </w:r>
      <w:r w:rsidR="005E2E88">
        <w:rPr>
          <w:b/>
        </w:rPr>
        <w:t>POSTĘPOWANIU</w:t>
      </w:r>
      <w:r w:rsidR="00E67E24">
        <w:rPr>
          <w:b/>
        </w:rPr>
        <w:t xml:space="preserve"> </w:t>
      </w:r>
      <w:r w:rsidR="00E67E24" w:rsidRPr="00C8182C">
        <w:rPr>
          <w:b/>
        </w:rPr>
        <w:t xml:space="preserve">ORAZ </w:t>
      </w:r>
      <w:r w:rsidR="003A442F" w:rsidRPr="00C8182C">
        <w:rPr>
          <w:b/>
        </w:rPr>
        <w:t>PODSTAWY WYKLUCZENIA</w:t>
      </w:r>
    </w:p>
    <w:p w14:paraId="130F1178" w14:textId="7D569129" w:rsidR="00F60F10" w:rsidRDefault="00F60F10" w:rsidP="00D41AD9">
      <w:pPr>
        <w:pStyle w:val="Akapitzlist"/>
        <w:numPr>
          <w:ilvl w:val="0"/>
          <w:numId w:val="3"/>
        </w:numPr>
        <w:spacing w:line="240" w:lineRule="auto"/>
        <w:ind w:left="709" w:hanging="284"/>
        <w:jc w:val="both"/>
        <w:rPr>
          <w:bCs/>
        </w:rPr>
      </w:pPr>
      <w:bookmarkStart w:id="3" w:name="_Hlk170489553"/>
      <w:r w:rsidRPr="002D7A67">
        <w:rPr>
          <w:bCs/>
        </w:rPr>
        <w:t>O udzielenie zamówienia mogą ubiegać się Wykonawcy, któr</w:t>
      </w:r>
      <w:r>
        <w:rPr>
          <w:bCs/>
        </w:rPr>
        <w:t xml:space="preserve">zy </w:t>
      </w:r>
      <w:r w:rsidR="00E346AE" w:rsidRPr="00E346AE">
        <w:rPr>
          <w:bCs/>
        </w:rPr>
        <w:t xml:space="preserve">spełniają warunki udziału w postępowaniu dotyczące </w:t>
      </w:r>
      <w:r w:rsidR="00E346AE">
        <w:rPr>
          <w:bCs/>
        </w:rPr>
        <w:t xml:space="preserve">zdolności technicznej lub zawodowej. </w:t>
      </w:r>
      <w:r w:rsidR="00A7295F">
        <w:rPr>
          <w:bCs/>
        </w:rPr>
        <w:t xml:space="preserve"> </w:t>
      </w:r>
      <w:r w:rsidR="00F25AC0" w:rsidRPr="00F25AC0">
        <w:rPr>
          <w:bCs/>
        </w:rPr>
        <w:t>Zamawiający uzna warunek za spełniony, jeśli Wykonawca wykaże, że</w:t>
      </w:r>
      <w:bookmarkEnd w:id="3"/>
      <w:r w:rsidR="00F25AC0" w:rsidRPr="00F25AC0">
        <w:rPr>
          <w:bCs/>
        </w:rPr>
        <w:t>:</w:t>
      </w:r>
      <w:r w:rsidR="00F25AC0">
        <w:rPr>
          <w:bCs/>
        </w:rPr>
        <w:t xml:space="preserve"> </w:t>
      </w:r>
    </w:p>
    <w:p w14:paraId="3925A303" w14:textId="77777777" w:rsidR="00877776" w:rsidRDefault="00B0133D" w:rsidP="00D41AD9">
      <w:pPr>
        <w:pStyle w:val="Akapitzlist"/>
        <w:numPr>
          <w:ilvl w:val="0"/>
          <w:numId w:val="25"/>
        </w:numPr>
        <w:spacing w:line="240" w:lineRule="auto"/>
        <w:ind w:left="993" w:hanging="284"/>
        <w:contextualSpacing w:val="0"/>
        <w:jc w:val="both"/>
      </w:pPr>
      <w:r w:rsidRPr="00B0133D">
        <w:t>w okresie ostatnich 3 lat przed upływem terminu składania ofert, a jeżeli okres prowadzenia działalności jest krótszy – w tym okresie wykonał, co najmniej</w:t>
      </w:r>
      <w:r w:rsidR="00877776">
        <w:t>:</w:t>
      </w:r>
    </w:p>
    <w:p w14:paraId="35024288" w14:textId="20D13B9C" w:rsidR="00B0133D" w:rsidRPr="00D758A6" w:rsidRDefault="0035573E" w:rsidP="00D41AD9">
      <w:pPr>
        <w:pStyle w:val="Akapitzlist"/>
        <w:numPr>
          <w:ilvl w:val="0"/>
          <w:numId w:val="29"/>
        </w:numPr>
        <w:spacing w:line="240" w:lineRule="auto"/>
        <w:ind w:left="1276" w:hanging="283"/>
        <w:contextualSpacing w:val="0"/>
        <w:jc w:val="both"/>
      </w:pPr>
      <w:r w:rsidRPr="00D758A6">
        <w:t>trzy</w:t>
      </w:r>
      <w:r w:rsidR="00B0133D" w:rsidRPr="00D758A6">
        <w:t xml:space="preserve"> umowy obejmujące swoim zakresem </w:t>
      </w:r>
      <w:r w:rsidR="002D7673" w:rsidRPr="00D758A6">
        <w:t>przeprowadzenie audytu systemu bezpieczeństwa informacji obejmującego zgodność z kryteriami zawartymi w</w:t>
      </w:r>
      <w:r w:rsidR="000D562A">
        <w:t> </w:t>
      </w:r>
      <w:r w:rsidR="002D7673" w:rsidRPr="00D758A6">
        <w:t>§</w:t>
      </w:r>
      <w:r w:rsidR="006D6E7A" w:rsidRPr="00D758A6">
        <w:t> </w:t>
      </w:r>
      <w:r w:rsidR="002D7673" w:rsidRPr="00D758A6">
        <w:t>19 ust. 2 ww. rozporządzenia KRI lub zgodność z wymaganiami normy PN-ISO/IEC 27001</w:t>
      </w:r>
      <w:r w:rsidR="00690A9E">
        <w:t xml:space="preserve"> </w:t>
      </w:r>
      <w:r w:rsidR="00B0133D" w:rsidRPr="00D758A6">
        <w:t>w każdej z umów</w:t>
      </w:r>
      <w:r w:rsidR="0067140A">
        <w:t xml:space="preserve"> o wartość nie niższej niż </w:t>
      </w:r>
      <w:r w:rsidR="00690A9E">
        <w:t>5</w:t>
      </w:r>
      <w:r w:rsidR="0067140A">
        <w:t> 000 zł w każdej z</w:t>
      </w:r>
      <w:r w:rsidR="00CB7B2D">
        <w:t> </w:t>
      </w:r>
      <w:r w:rsidR="0067140A">
        <w:t>umów</w:t>
      </w:r>
      <w:r w:rsidR="00CB09E8" w:rsidRPr="00D758A6">
        <w:t>;</w:t>
      </w:r>
    </w:p>
    <w:p w14:paraId="5EF3381C" w14:textId="77777777" w:rsidR="003171D7" w:rsidRDefault="00F60F10" w:rsidP="00D41AD9">
      <w:pPr>
        <w:pStyle w:val="Akapitzlist"/>
        <w:numPr>
          <w:ilvl w:val="0"/>
          <w:numId w:val="25"/>
        </w:numPr>
        <w:spacing w:line="240" w:lineRule="auto"/>
        <w:ind w:left="993" w:hanging="284"/>
        <w:contextualSpacing w:val="0"/>
        <w:jc w:val="both"/>
      </w:pPr>
      <w:bookmarkStart w:id="4" w:name="_Hlk170489646"/>
      <w:bookmarkStart w:id="5" w:name="_Hlk170489752"/>
      <w:r>
        <w:t>dysponuj</w:t>
      </w:r>
      <w:r w:rsidR="00F25AC0">
        <w:t>e</w:t>
      </w:r>
      <w:r>
        <w:t xml:space="preserve"> </w:t>
      </w:r>
      <w:r w:rsidR="00A7295F">
        <w:t>lub b</w:t>
      </w:r>
      <w:r w:rsidR="00F25AC0">
        <w:t>ędzie dysponował</w:t>
      </w:r>
      <w:bookmarkEnd w:id="4"/>
      <w:r w:rsidR="00F25AC0">
        <w:t xml:space="preserve"> </w:t>
      </w:r>
      <w:r w:rsidR="003171D7" w:rsidRPr="003171D7">
        <w:t>osobami, które będą uczestniczyć w wykonywaniu zamówienia, w tym</w:t>
      </w:r>
      <w:r w:rsidR="003171D7">
        <w:t>:</w:t>
      </w:r>
      <w:bookmarkEnd w:id="5"/>
    </w:p>
    <w:p w14:paraId="1F33547A" w14:textId="4779654B" w:rsidR="006D6961" w:rsidRPr="006D6961" w:rsidRDefault="00F60F10" w:rsidP="00D41AD9">
      <w:pPr>
        <w:pStyle w:val="Akapitzlist"/>
        <w:numPr>
          <w:ilvl w:val="0"/>
          <w:numId w:val="30"/>
        </w:numPr>
        <w:spacing w:line="240" w:lineRule="auto"/>
        <w:ind w:left="1276" w:hanging="283"/>
        <w:contextualSpacing w:val="0"/>
        <w:jc w:val="both"/>
      </w:pPr>
      <w:r>
        <w:t xml:space="preserve">co najmniej </w:t>
      </w:r>
      <w:r w:rsidR="00690A9E">
        <w:t>jedną osobą</w:t>
      </w:r>
      <w:r>
        <w:t xml:space="preserve">, </w:t>
      </w:r>
      <w:r w:rsidR="00CC209B" w:rsidRPr="00CC209B">
        <w:t>posiadając</w:t>
      </w:r>
      <w:r w:rsidR="00690A9E">
        <w:t>ą</w:t>
      </w:r>
      <w:r w:rsidR="00CC209B" w:rsidRPr="00CC209B">
        <w:t xml:space="preserve"> niezbędną wiedzę i doświadczenie</w:t>
      </w:r>
      <w:r w:rsidR="009347AE">
        <w:t xml:space="preserve"> </w:t>
      </w:r>
      <w:r w:rsidR="00CC209B">
        <w:t>w prowadzeniu</w:t>
      </w:r>
      <w:r w:rsidR="009347AE">
        <w:t xml:space="preserve"> audytu KRI </w:t>
      </w:r>
      <w:r w:rsidR="00C71095">
        <w:t xml:space="preserve">zgodnie </w:t>
      </w:r>
      <w:r w:rsidR="00CC209B" w:rsidRPr="00CC209B">
        <w:t>z kryteriami zawartymi w § 19 ust. 2 ww. rozporządzenia KRI</w:t>
      </w:r>
      <w:r w:rsidR="00CC209B">
        <w:t xml:space="preserve">. </w:t>
      </w:r>
      <w:r w:rsidR="00690A9E">
        <w:t>Osoba</w:t>
      </w:r>
      <w:r w:rsidR="00CC209B">
        <w:t xml:space="preserve"> musi </w:t>
      </w:r>
      <w:r w:rsidR="005E39C1">
        <w:t xml:space="preserve">co najmniej w okresie ostatnich 2 lat </w:t>
      </w:r>
      <w:r w:rsidR="006138EB" w:rsidRPr="006138EB">
        <w:t xml:space="preserve">przed upływem terminu składania ofert </w:t>
      </w:r>
      <w:r w:rsidR="00CC209B">
        <w:t xml:space="preserve">być </w:t>
      </w:r>
      <w:r w:rsidRPr="00DB4CAA">
        <w:t>audytor</w:t>
      </w:r>
      <w:r>
        <w:t>em</w:t>
      </w:r>
      <w:r w:rsidRPr="00DB4CAA">
        <w:t xml:space="preserve"> zewnętrzn</w:t>
      </w:r>
      <w:r>
        <w:t>ym</w:t>
      </w:r>
      <w:r w:rsidRPr="00DB4CAA">
        <w:t xml:space="preserve"> posiadając</w:t>
      </w:r>
      <w:r w:rsidR="00CC209B">
        <w:t>ym</w:t>
      </w:r>
      <w:r w:rsidRPr="00DB4CAA">
        <w:t xml:space="preserve"> przynajmniej jeden z certyfikatów określonych w rozporządzeniu Ministra Cyfryzacji z dnia 12 października 2018 r. w sprawie wykazu certyfikatów uprawniających do przeprowadzenia audytu (Dz.U.</w:t>
      </w:r>
      <w:r w:rsidR="004B4BA7">
        <w:t xml:space="preserve"> </w:t>
      </w:r>
      <w:r w:rsidRPr="00DB4CAA">
        <w:t>2018 poz. 1999) lub</w:t>
      </w:r>
      <w:r>
        <w:t xml:space="preserve"> </w:t>
      </w:r>
      <w:r w:rsidR="00CC209B">
        <w:t>być</w:t>
      </w:r>
      <w:r>
        <w:t xml:space="preserve"> </w:t>
      </w:r>
      <w:r w:rsidRPr="00DB4CAA">
        <w:t>audytor</w:t>
      </w:r>
      <w:r>
        <w:t>em</w:t>
      </w:r>
      <w:r w:rsidRPr="00DB4CAA">
        <w:t xml:space="preserve"> wewnętrzn</w:t>
      </w:r>
      <w:r>
        <w:t>ym</w:t>
      </w:r>
      <w:r w:rsidRPr="00DB4CAA">
        <w:t xml:space="preserve"> posiadając</w:t>
      </w:r>
      <w:r>
        <w:t>ym</w:t>
      </w:r>
      <w:r w:rsidRPr="00DB4CAA">
        <w:t xml:space="preserve"> przynajmniej jeden z</w:t>
      </w:r>
      <w:r w:rsidR="00CB7B2D">
        <w:t> </w:t>
      </w:r>
      <w:r w:rsidRPr="00DB4CAA">
        <w:t>certyfikatów określonych w rozporządzeniu Ministra Cyfryzacji z dnia 12 października 2018 r. w sprawie wykazu certyfikatów uprawniających do przeprowadzenia audytu (Dz.U.</w:t>
      </w:r>
      <w:r w:rsidR="00C91B88">
        <w:t xml:space="preserve"> </w:t>
      </w:r>
      <w:r w:rsidRPr="00DB4CAA">
        <w:t xml:space="preserve">2018 poz. 1999) lub </w:t>
      </w:r>
      <w:r w:rsidR="00CC209B">
        <w:t>być</w:t>
      </w:r>
      <w:r w:rsidRPr="00DB4CAA">
        <w:t xml:space="preserve"> audytorem zewnętrznym systemu zarządzania bezpieczeństwem informacji według normy PN-EN ISO/IEC 27001:2023</w:t>
      </w:r>
      <w:r w:rsidR="00CC209B">
        <w:t xml:space="preserve">. </w:t>
      </w:r>
      <w:r w:rsidR="00690A9E">
        <w:t>Osoba</w:t>
      </w:r>
      <w:r w:rsidR="00CC209B">
        <w:t xml:space="preserve"> musi posiadać</w:t>
      </w:r>
      <w:r>
        <w:t xml:space="preserve"> co najmniej dwuletnie doświadczenie w zakresie prowadzenia </w:t>
      </w:r>
      <w:r w:rsidR="009347AE" w:rsidRPr="00DB4CAA">
        <w:rPr>
          <w:rFonts w:eastAsia="Calibri"/>
        </w:rPr>
        <w:t>audytu systemu zarządzania bezpieczeństwem informacji w związku z zapisami rozporządzenia w sprawie Krajowych Ram Interoperacyjności, minimalnych wymagań dla rejestrów publicznych i wymiany informacji w postaci elektronicznej oraz minimalnych wymagań dla systemów teleinformatycznych</w:t>
      </w:r>
      <w:r w:rsidR="009347AE">
        <w:rPr>
          <w:rFonts w:eastAsia="Calibri"/>
        </w:rPr>
        <w:t>;</w:t>
      </w:r>
    </w:p>
    <w:p w14:paraId="4CF8EA03" w14:textId="77777777" w:rsidR="00CB7B2D" w:rsidRDefault="00CB7B2D" w:rsidP="00CB7B2D">
      <w:pPr>
        <w:pStyle w:val="Akapitzlist"/>
        <w:spacing w:line="240" w:lineRule="auto"/>
        <w:ind w:left="1276"/>
        <w:contextualSpacing w:val="0"/>
        <w:jc w:val="both"/>
        <w:rPr>
          <w:rFonts w:eastAsia="Calibri"/>
        </w:rPr>
      </w:pPr>
    </w:p>
    <w:p w14:paraId="397C471A" w14:textId="77777777" w:rsidR="00CB7B2D" w:rsidRDefault="00CB7B2D" w:rsidP="00CB7B2D">
      <w:pPr>
        <w:pStyle w:val="Akapitzlist"/>
        <w:spacing w:line="240" w:lineRule="auto"/>
        <w:ind w:left="1276"/>
        <w:contextualSpacing w:val="0"/>
        <w:jc w:val="both"/>
      </w:pPr>
    </w:p>
    <w:p w14:paraId="199229D4" w14:textId="77777777" w:rsidR="00CB7B2D" w:rsidRDefault="00CB7B2D" w:rsidP="00CB7B2D">
      <w:pPr>
        <w:pStyle w:val="Akapitzlist"/>
        <w:spacing w:line="240" w:lineRule="auto"/>
        <w:ind w:left="993"/>
        <w:contextualSpacing w:val="0"/>
        <w:jc w:val="both"/>
      </w:pPr>
      <w:bookmarkStart w:id="6" w:name="_Hlk177392710"/>
      <w:r w:rsidRPr="00CB7B2D">
        <w:t>Jeżeli Wykonawca powołuje się na doświadczenie w realizacji zamówień wykonywanych wspólnie z innymi wykonawcami, należy wykazać konkretny zakres, który został bezpośrednio zrealizowany przez Wykonawcę.</w:t>
      </w:r>
      <w:bookmarkEnd w:id="6"/>
    </w:p>
    <w:p w14:paraId="175B6729" w14:textId="77777777" w:rsidR="00CB7B2D" w:rsidRDefault="00CB7B2D" w:rsidP="00CB7B2D">
      <w:pPr>
        <w:pStyle w:val="Akapitzlist"/>
        <w:spacing w:line="240" w:lineRule="auto"/>
        <w:ind w:left="993"/>
        <w:contextualSpacing w:val="0"/>
        <w:jc w:val="both"/>
      </w:pPr>
    </w:p>
    <w:p w14:paraId="28914BC4" w14:textId="5A43085E" w:rsidR="00CB7B2D" w:rsidRPr="00CB7B2D" w:rsidRDefault="00CB7B2D" w:rsidP="00CB7B2D">
      <w:pPr>
        <w:pStyle w:val="Akapitzlist"/>
        <w:spacing w:line="240" w:lineRule="auto"/>
        <w:ind w:left="993"/>
        <w:contextualSpacing w:val="0"/>
        <w:jc w:val="both"/>
      </w:pPr>
      <w:r w:rsidRPr="00CB7B2D">
        <w:t xml:space="preserve">W przypadku wspólnego ubiegania się o zamówienie przez Wykonawców, Zamawiający uzna warunek dotyczący zdolności technicznej lub zawodowej, o którym mowa w </w:t>
      </w:r>
      <w:proofErr w:type="spellStart"/>
      <w:r w:rsidRPr="00CB7B2D">
        <w:t>ppkt</w:t>
      </w:r>
      <w:proofErr w:type="spellEnd"/>
      <w:r w:rsidRPr="00CB7B2D">
        <w:t xml:space="preserve"> 1) lit. a) za spełniony, gdy jeden z Wykonawców wykaże się realizacją trzech wymaganych przez Zamawiającego zamówień. Zamawiający nie dopuszcza sumowania zdolności technicznej lub zawodowej, tzn. warunek, o którym mowa w </w:t>
      </w:r>
      <w:proofErr w:type="spellStart"/>
      <w:r w:rsidRPr="00CB7B2D">
        <w:t>ppkt</w:t>
      </w:r>
      <w:proofErr w:type="spellEnd"/>
      <w:r w:rsidRPr="00CB7B2D">
        <w:t xml:space="preserve"> </w:t>
      </w:r>
      <w:r w:rsidR="00690A9E">
        <w:t>1</w:t>
      </w:r>
      <w:r w:rsidRPr="00CB7B2D">
        <w:t>) lit. a) nie zostanie uznany za spełniony w sytuacji, gdy Wykonawcy wspólnie ubiegający się o zamówienie wykażą, że zrealizowali w sumie trzy zamówienia, ale żaden z nich nie zrealizował samodzielnie trzech zamówień wymaganych przez Zamawiającego.</w:t>
      </w:r>
    </w:p>
    <w:p w14:paraId="691456B2" w14:textId="77777777" w:rsidR="00CB7B2D" w:rsidRPr="00CB7B2D" w:rsidRDefault="00CB7B2D" w:rsidP="00CB7B2D">
      <w:pPr>
        <w:pStyle w:val="Akapitzlist"/>
        <w:spacing w:line="240" w:lineRule="auto"/>
        <w:ind w:left="993"/>
        <w:contextualSpacing w:val="0"/>
        <w:jc w:val="both"/>
      </w:pPr>
    </w:p>
    <w:p w14:paraId="2FA05D7A" w14:textId="77777777" w:rsidR="00CB7B2D" w:rsidRPr="00CB7B2D" w:rsidRDefault="00CB7B2D" w:rsidP="00CB7B2D">
      <w:pPr>
        <w:pStyle w:val="Akapitzlist"/>
        <w:spacing w:line="240" w:lineRule="auto"/>
        <w:ind w:left="993"/>
        <w:contextualSpacing w:val="0"/>
        <w:jc w:val="both"/>
      </w:pPr>
      <w:r w:rsidRPr="00CB7B2D">
        <w:t xml:space="preserve">W przypadku, gdy Wykonawca polegający na zdolnościach lub sytuacji innych podmiotów w zakresie zdolności technicznej lub zawodowej, Zamawiający uzna warunek dotyczący zdolności technicznej lub zawodowej, o którym mowa w </w:t>
      </w:r>
      <w:proofErr w:type="spellStart"/>
      <w:r w:rsidRPr="00CB7B2D">
        <w:t>ppkt</w:t>
      </w:r>
      <w:proofErr w:type="spellEnd"/>
      <w:r w:rsidRPr="00CB7B2D">
        <w:t xml:space="preserve"> 1) lit. a) za spełniony, gdy podmiot udostępniający zdolność techniczną lub zawodową zrealizował samodzielnie trzy zamówienia wymagane przez Zamawiającego.</w:t>
      </w:r>
    </w:p>
    <w:p w14:paraId="362EDDD3" w14:textId="77777777" w:rsidR="00CB7B2D" w:rsidRPr="00CB7B2D" w:rsidRDefault="00CB7B2D" w:rsidP="00CB7B2D">
      <w:pPr>
        <w:pStyle w:val="Akapitzlist"/>
        <w:spacing w:line="240" w:lineRule="auto"/>
        <w:ind w:left="993"/>
        <w:contextualSpacing w:val="0"/>
        <w:jc w:val="both"/>
      </w:pPr>
    </w:p>
    <w:p w14:paraId="3F238676" w14:textId="56F182D0" w:rsidR="002D7A67" w:rsidRPr="0067140A" w:rsidRDefault="002D7A67" w:rsidP="00D41AD9">
      <w:pPr>
        <w:pStyle w:val="Akapitzlist"/>
        <w:numPr>
          <w:ilvl w:val="0"/>
          <w:numId w:val="3"/>
        </w:numPr>
        <w:spacing w:line="240" w:lineRule="auto"/>
        <w:ind w:left="709" w:hanging="284"/>
        <w:jc w:val="both"/>
        <w:rPr>
          <w:bCs/>
        </w:rPr>
      </w:pPr>
      <w:r w:rsidRPr="002D7A67">
        <w:rPr>
          <w:bCs/>
        </w:rPr>
        <w:t>O udzielenie zamówienia mogą ubiegać się Wykonawcy, któr</w:t>
      </w:r>
      <w:r>
        <w:rPr>
          <w:bCs/>
        </w:rPr>
        <w:t>zy</w:t>
      </w:r>
      <w:r w:rsidR="00635988">
        <w:rPr>
          <w:bCs/>
        </w:rPr>
        <w:t xml:space="preserve"> </w:t>
      </w:r>
      <w:r w:rsidR="004D12B3" w:rsidRPr="0067140A">
        <w:rPr>
          <w:bCs/>
        </w:rPr>
        <w:t>nie posiadają powiązań osobowych lub kapitałowych</w:t>
      </w:r>
      <w:r w:rsidRPr="0067140A">
        <w:rPr>
          <w:bCs/>
        </w:rPr>
        <w:t>.</w:t>
      </w:r>
    </w:p>
    <w:p w14:paraId="588DF03E" w14:textId="77777777" w:rsidR="0014385A" w:rsidRPr="0067140A" w:rsidRDefault="00D815F3" w:rsidP="0067140A">
      <w:pPr>
        <w:pStyle w:val="Akapitzlist"/>
        <w:numPr>
          <w:ilvl w:val="0"/>
          <w:numId w:val="3"/>
        </w:numPr>
        <w:spacing w:line="240" w:lineRule="auto"/>
        <w:ind w:left="709" w:hanging="284"/>
        <w:jc w:val="both"/>
        <w:rPr>
          <w:bCs/>
        </w:rPr>
      </w:pPr>
      <w:r w:rsidRPr="0067140A">
        <w:rPr>
          <w:bCs/>
        </w:rPr>
        <w:t>Zamawiający wykluczy z postępowania o udzielenie zamówienia Wykonawców</w:t>
      </w:r>
      <w:r w:rsidR="00234763" w:rsidRPr="0067140A">
        <w:rPr>
          <w:bCs/>
        </w:rPr>
        <w:t>, którzy</w:t>
      </w:r>
      <w:r w:rsidR="0014385A" w:rsidRPr="0067140A">
        <w:rPr>
          <w:bCs/>
        </w:rPr>
        <w:t>:</w:t>
      </w:r>
    </w:p>
    <w:p w14:paraId="5B5D0EC6" w14:textId="2C586171" w:rsidR="00B24411" w:rsidRPr="00EB5631" w:rsidRDefault="00234763" w:rsidP="00D41AD9">
      <w:pPr>
        <w:pStyle w:val="Akapitzlist"/>
        <w:numPr>
          <w:ilvl w:val="0"/>
          <w:numId w:val="22"/>
        </w:numPr>
        <w:spacing w:line="240" w:lineRule="auto"/>
        <w:ind w:left="993" w:hanging="284"/>
        <w:contextualSpacing w:val="0"/>
        <w:jc w:val="both"/>
      </w:pPr>
      <w:r>
        <w:t xml:space="preserve">posiadają powiązania osobowe lub kapitałowe z Zamawiającym. </w:t>
      </w:r>
      <w:r w:rsidR="0014385A" w:rsidRPr="0014385A">
        <w:t>Przez powiązania kapitałowe lub osobowe rozumie się wzajemne powiązania między Zamawiającym lub osobami upoważnionymi do zaciągania zobowiązań w imieniu Zamawiającego lub osobami wykonującymi w imieniu Zamawiającego czynności związane z</w:t>
      </w:r>
      <w:r w:rsidR="0014385A">
        <w:t> </w:t>
      </w:r>
      <w:r w:rsidR="0014385A" w:rsidRPr="0014385A">
        <w:t>przeprowadzeniem procedury wyboru Wykonawcy a Wykonawcą, polegające w</w:t>
      </w:r>
      <w:r w:rsidR="0014385A">
        <w:t> </w:t>
      </w:r>
      <w:r w:rsidR="0014385A" w:rsidRPr="0014385A">
        <w:t>szczególności na</w:t>
      </w:r>
      <w:r w:rsidR="00D815F3" w:rsidRPr="00EB5631">
        <w:t>:</w:t>
      </w:r>
    </w:p>
    <w:p w14:paraId="6710AE6D" w14:textId="77777777" w:rsidR="00CB7B2D" w:rsidRDefault="00CB7B2D" w:rsidP="00CB7B2D">
      <w:pPr>
        <w:pStyle w:val="Akapitzlist"/>
        <w:numPr>
          <w:ilvl w:val="3"/>
          <w:numId w:val="8"/>
        </w:numPr>
        <w:spacing w:line="240" w:lineRule="auto"/>
        <w:ind w:left="1276" w:hanging="283"/>
        <w:jc w:val="both"/>
      </w:pPr>
      <w: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60085A9" w14:textId="77777777" w:rsidR="00CB7B2D" w:rsidRDefault="00CB7B2D" w:rsidP="00CB7B2D">
      <w:pPr>
        <w:pStyle w:val="Akapitzlist"/>
        <w:numPr>
          <w:ilvl w:val="3"/>
          <w:numId w:val="8"/>
        </w:numPr>
        <w:spacing w:line="240" w:lineRule="auto"/>
        <w:ind w:left="1276" w:hanging="283"/>
        <w:jc w:val="both"/>
      </w:pPr>
      <w: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wykonawców ubiegających się o udzielenie zamówienia;</w:t>
      </w:r>
    </w:p>
    <w:p w14:paraId="5D6673FB" w14:textId="5D1453BF" w:rsidR="001035BE" w:rsidRDefault="00CB7B2D" w:rsidP="00CB7B2D">
      <w:pPr>
        <w:pStyle w:val="Akapitzlist"/>
        <w:numPr>
          <w:ilvl w:val="3"/>
          <w:numId w:val="8"/>
        </w:numPr>
        <w:spacing w:line="240" w:lineRule="auto"/>
        <w:ind w:left="1276" w:hanging="283"/>
        <w:jc w:val="both"/>
      </w:pPr>
      <w:r>
        <w:t>pozostawaniu Wykonawcy z Zamawiającym w takim stosunku prawnym lub faktycznym, że istnieje uzasadniona wątpliwość co do bezstronności tych osób</w:t>
      </w:r>
      <w:r w:rsidR="00C004B0">
        <w:t>.</w:t>
      </w:r>
    </w:p>
    <w:p w14:paraId="08C1BF16" w14:textId="3FA9C37D" w:rsidR="001035BE" w:rsidRDefault="001035BE" w:rsidP="00D41AD9">
      <w:pPr>
        <w:pStyle w:val="Akapitzlist"/>
        <w:numPr>
          <w:ilvl w:val="0"/>
          <w:numId w:val="22"/>
        </w:numPr>
        <w:spacing w:line="240" w:lineRule="auto"/>
        <w:ind w:left="993" w:hanging="284"/>
        <w:contextualSpacing w:val="0"/>
        <w:jc w:val="both"/>
      </w:pPr>
      <w:r w:rsidRPr="00635988">
        <w:t>wobec których zachodzą przesłanki określone w art. 7 ust. 1 ustawy z dnia 13 kwietnia 2022 r. o szczególnych rozwiązaniach w zakresie przeciwdziałania wspieraniu agresji na Ukrainę oraz służących ochronie bezpieczeństwa narodowego</w:t>
      </w:r>
      <w:r w:rsidR="00635988">
        <w:t>.</w:t>
      </w:r>
    </w:p>
    <w:p w14:paraId="6C116820" w14:textId="7B985A5A" w:rsidR="0005659B" w:rsidRPr="00F826E4" w:rsidRDefault="0005659B" w:rsidP="00D41AD9">
      <w:pPr>
        <w:pStyle w:val="Akapitzlist"/>
        <w:numPr>
          <w:ilvl w:val="0"/>
          <w:numId w:val="3"/>
        </w:numPr>
        <w:spacing w:line="240" w:lineRule="auto"/>
        <w:ind w:left="709" w:hanging="284"/>
        <w:jc w:val="both"/>
        <w:rPr>
          <w:bCs/>
        </w:rPr>
      </w:pPr>
      <w:r w:rsidRPr="00F826E4">
        <w:rPr>
          <w:bCs/>
        </w:rPr>
        <w:t>Zamawiający wykluczy Wykonawcę z postępowania o udzielenie zamówienia, w</w:t>
      </w:r>
      <w:r w:rsidR="000D562A" w:rsidRPr="00F826E4">
        <w:rPr>
          <w:bCs/>
        </w:rPr>
        <w:t> </w:t>
      </w:r>
      <w:r w:rsidRPr="00F826E4">
        <w:rPr>
          <w:bCs/>
        </w:rPr>
        <w:t>stosunku do którego zachodzi którakolwiek z okoliczności, o których mowa w pkt. 3.</w:t>
      </w:r>
    </w:p>
    <w:p w14:paraId="00B1E7FB" w14:textId="0D8CC294" w:rsidR="008B1215" w:rsidRPr="00F826E4" w:rsidRDefault="008B1215" w:rsidP="00D41AD9">
      <w:pPr>
        <w:pStyle w:val="Akapitzlist"/>
        <w:numPr>
          <w:ilvl w:val="0"/>
          <w:numId w:val="3"/>
        </w:numPr>
        <w:spacing w:line="240" w:lineRule="auto"/>
        <w:ind w:left="709" w:hanging="284"/>
        <w:jc w:val="both"/>
        <w:rPr>
          <w:bCs/>
        </w:rPr>
      </w:pPr>
      <w:r w:rsidRPr="00F826E4">
        <w:rPr>
          <w:bCs/>
        </w:rPr>
        <w:t>Oferta Wykonawcy wykluczonego zostanie odrzucona.</w:t>
      </w:r>
    </w:p>
    <w:p w14:paraId="12C31154" w14:textId="1EE635FD" w:rsidR="00D8663C" w:rsidRPr="00F826E4" w:rsidRDefault="00A8659E" w:rsidP="00D41AD9">
      <w:pPr>
        <w:pStyle w:val="Akapitzlist"/>
        <w:numPr>
          <w:ilvl w:val="0"/>
          <w:numId w:val="3"/>
        </w:numPr>
        <w:spacing w:line="240" w:lineRule="auto"/>
        <w:ind w:left="709" w:hanging="284"/>
        <w:jc w:val="both"/>
        <w:rPr>
          <w:bCs/>
        </w:rPr>
      </w:pPr>
      <w:r w:rsidRPr="00F826E4">
        <w:rPr>
          <w:bCs/>
        </w:rPr>
        <w:t>Zamawiający może wykluczyć W</w:t>
      </w:r>
      <w:r w:rsidR="00D8663C" w:rsidRPr="00F826E4">
        <w:rPr>
          <w:bCs/>
        </w:rPr>
        <w:t xml:space="preserve">ykonawcę </w:t>
      </w:r>
      <w:r w:rsidR="00005335" w:rsidRPr="00F826E4">
        <w:rPr>
          <w:bCs/>
        </w:rPr>
        <w:t>na każdym etapie postępowania o </w:t>
      </w:r>
      <w:r w:rsidR="00D8663C" w:rsidRPr="00F826E4">
        <w:rPr>
          <w:bCs/>
        </w:rPr>
        <w:t>udzielenie zamówienia.</w:t>
      </w:r>
    </w:p>
    <w:p w14:paraId="7D83DFA3" w14:textId="77777777" w:rsidR="0024747E" w:rsidRPr="00F826E4" w:rsidRDefault="0024747E" w:rsidP="00D41AD9">
      <w:pPr>
        <w:pStyle w:val="Akapitzlist"/>
        <w:numPr>
          <w:ilvl w:val="0"/>
          <w:numId w:val="3"/>
        </w:numPr>
        <w:spacing w:line="240" w:lineRule="auto"/>
        <w:ind w:left="709" w:hanging="284"/>
        <w:jc w:val="both"/>
        <w:rPr>
          <w:bCs/>
        </w:rPr>
      </w:pPr>
      <w:r w:rsidRPr="00F826E4">
        <w:rPr>
          <w:bCs/>
        </w:rPr>
        <w:t xml:space="preserve">W odniesieniu do warunków dotyczących wykształcenia, kwalifikacji zawodowych lub doświadczenia, Wykonawcy wspólnie ubiegający się o udzielenie zamówienia mogą </w:t>
      </w:r>
      <w:r w:rsidRPr="00F826E4">
        <w:rPr>
          <w:bCs/>
        </w:rPr>
        <w:lastRenderedPageBreak/>
        <w:t>polegać na zdolnościach tych z Wykonawców, którzy wykonają usługi, do realizacji których te zdolności są wymagane.</w:t>
      </w:r>
    </w:p>
    <w:p w14:paraId="2074F420" w14:textId="148F5859" w:rsidR="0024747E" w:rsidRPr="00F826E4" w:rsidRDefault="0024747E" w:rsidP="00D41AD9">
      <w:pPr>
        <w:pStyle w:val="Akapitzlist"/>
        <w:numPr>
          <w:ilvl w:val="0"/>
          <w:numId w:val="3"/>
        </w:numPr>
        <w:spacing w:line="240" w:lineRule="auto"/>
        <w:ind w:left="709" w:hanging="284"/>
        <w:jc w:val="both"/>
        <w:rPr>
          <w:bCs/>
        </w:rPr>
      </w:pPr>
      <w:r w:rsidRPr="00F826E4">
        <w:rPr>
          <w:bCs/>
        </w:rPr>
        <w:t xml:space="preserve">Wykonawca w celu potwierdzenia spełniania warunków udziału w postępowaniu </w:t>
      </w:r>
      <w:r w:rsidR="00766613" w:rsidRPr="00F826E4">
        <w:rPr>
          <w:bCs/>
        </w:rPr>
        <w:t xml:space="preserve">może </w:t>
      </w:r>
      <w:r w:rsidRPr="00F826E4">
        <w:rPr>
          <w:bCs/>
        </w:rPr>
        <w:t>polegać na zdolnościach technicznych lub zawodowych podmiotów udostępniających zasoby</w:t>
      </w:r>
      <w:r w:rsidR="00766613" w:rsidRPr="00F826E4">
        <w:rPr>
          <w:bCs/>
        </w:rPr>
        <w:t xml:space="preserve"> niezależnie od charakteru prawnego łączących go z nim stosunków prawnych</w:t>
      </w:r>
      <w:r w:rsidRPr="00F826E4">
        <w:rPr>
          <w:bCs/>
        </w:rPr>
        <w:t>.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4EF6E30" w14:textId="745B3177" w:rsidR="0024747E" w:rsidRPr="00F826E4" w:rsidRDefault="0024747E" w:rsidP="00D41AD9">
      <w:pPr>
        <w:pStyle w:val="Akapitzlist"/>
        <w:numPr>
          <w:ilvl w:val="0"/>
          <w:numId w:val="3"/>
        </w:numPr>
        <w:spacing w:line="240" w:lineRule="auto"/>
        <w:ind w:left="709" w:hanging="284"/>
        <w:jc w:val="both"/>
        <w:rPr>
          <w:bCs/>
        </w:rPr>
      </w:pPr>
      <w:r w:rsidRPr="00F826E4">
        <w:rPr>
          <w:bCs/>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potwierdzający, że Wykonawca realizując zamówienie, będzie dysponował niezbędnymi zasobami tych podmiotów </w:t>
      </w:r>
      <w:r w:rsidRPr="0062530B">
        <w:rPr>
          <w:bCs/>
        </w:rPr>
        <w:t>(zgodnie z wzorem stanowiącym Załącznik nr 4 do Zapytania).</w:t>
      </w:r>
    </w:p>
    <w:p w14:paraId="379A1415" w14:textId="7C4E7682" w:rsidR="00766613" w:rsidRPr="00F826E4" w:rsidRDefault="00766613" w:rsidP="00F826E4">
      <w:pPr>
        <w:pStyle w:val="Akapitzlist"/>
        <w:numPr>
          <w:ilvl w:val="0"/>
          <w:numId w:val="3"/>
        </w:numPr>
        <w:spacing w:line="240" w:lineRule="auto"/>
        <w:ind w:left="709" w:hanging="425"/>
        <w:jc w:val="both"/>
        <w:rPr>
          <w:bCs/>
        </w:rPr>
      </w:pPr>
      <w:r w:rsidRPr="00F826E4">
        <w:rPr>
          <w:bCs/>
        </w:rPr>
        <w:t>Zobowiązanie podmiotu udostępniającego zasoby, o którym mowa w powyższym punkcie, potwierdza, że stosunek łączący Wykonawcę z podmiotami udostępniającymi zasoby gwarantuje rzeczywisty dostęp do tych zasobów oraz określa w szczególności:</w:t>
      </w:r>
    </w:p>
    <w:p w14:paraId="2D0138E8" w14:textId="77777777" w:rsidR="00766613" w:rsidRPr="00766613" w:rsidRDefault="00766613" w:rsidP="00D41AD9">
      <w:pPr>
        <w:numPr>
          <w:ilvl w:val="0"/>
          <w:numId w:val="32"/>
        </w:numPr>
        <w:spacing w:after="160" w:line="240" w:lineRule="auto"/>
        <w:ind w:left="993" w:hanging="284"/>
        <w:contextualSpacing/>
        <w:jc w:val="both"/>
        <w:rPr>
          <w:rFonts w:eastAsia="Calibri"/>
        </w:rPr>
      </w:pPr>
      <w:r w:rsidRPr="00766613">
        <w:rPr>
          <w:rFonts w:eastAsia="Calibri"/>
        </w:rPr>
        <w:t>zakres dostępnych Wykonawcy zasobów podmiotu udostępniającego zasoby;</w:t>
      </w:r>
    </w:p>
    <w:p w14:paraId="22F0D681" w14:textId="77777777" w:rsidR="00766613" w:rsidRPr="00766613" w:rsidRDefault="00766613" w:rsidP="00D41AD9">
      <w:pPr>
        <w:numPr>
          <w:ilvl w:val="0"/>
          <w:numId w:val="32"/>
        </w:numPr>
        <w:spacing w:after="160" w:line="240" w:lineRule="auto"/>
        <w:ind w:left="993" w:hanging="284"/>
        <w:contextualSpacing/>
        <w:jc w:val="both"/>
        <w:rPr>
          <w:rFonts w:eastAsia="Calibri"/>
        </w:rPr>
      </w:pPr>
      <w:r w:rsidRPr="00766613">
        <w:rPr>
          <w:rFonts w:eastAsia="Calibri"/>
        </w:rPr>
        <w:t>sposób i okres udostępnienia Wykonawcy i wykorzystania przez niego zasobów podmiotu udostępniającego te zasoby przy wykonywaniu zamówienia;</w:t>
      </w:r>
    </w:p>
    <w:p w14:paraId="0C61CB83" w14:textId="77777777" w:rsidR="00766613" w:rsidRPr="00766613" w:rsidRDefault="00766613" w:rsidP="00D41AD9">
      <w:pPr>
        <w:numPr>
          <w:ilvl w:val="0"/>
          <w:numId w:val="32"/>
        </w:numPr>
        <w:spacing w:line="240" w:lineRule="auto"/>
        <w:ind w:left="993" w:hanging="284"/>
        <w:jc w:val="both"/>
        <w:rPr>
          <w:rFonts w:eastAsia="Calibri"/>
        </w:rPr>
      </w:pPr>
      <w:bookmarkStart w:id="7" w:name="_Hlk68774834"/>
      <w:r w:rsidRPr="00766613">
        <w:rPr>
          <w:rFonts w:eastAsia="Calibri"/>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bookmarkEnd w:id="7"/>
      <w:r w:rsidRPr="00766613">
        <w:rPr>
          <w:rFonts w:eastAsia="Calibri"/>
        </w:rPr>
        <w:t xml:space="preserve">. </w:t>
      </w:r>
    </w:p>
    <w:p w14:paraId="23B02577" w14:textId="4C999D91" w:rsidR="00766613" w:rsidRPr="00F826E4" w:rsidRDefault="00766613" w:rsidP="00F826E4">
      <w:pPr>
        <w:pStyle w:val="Akapitzlist"/>
        <w:numPr>
          <w:ilvl w:val="0"/>
          <w:numId w:val="3"/>
        </w:numPr>
        <w:spacing w:line="240" w:lineRule="auto"/>
        <w:ind w:left="709" w:hanging="425"/>
        <w:jc w:val="both"/>
        <w:rPr>
          <w:bCs/>
        </w:rPr>
      </w:pPr>
      <w:r w:rsidRPr="00F826E4">
        <w:rPr>
          <w:bCs/>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63A78F5A" w14:textId="4BAEA5C9" w:rsidR="00F55EAD" w:rsidRPr="00F826E4" w:rsidRDefault="00F55EAD" w:rsidP="00F826E4">
      <w:pPr>
        <w:pStyle w:val="Akapitzlist"/>
        <w:numPr>
          <w:ilvl w:val="0"/>
          <w:numId w:val="3"/>
        </w:numPr>
        <w:spacing w:line="240" w:lineRule="auto"/>
        <w:ind w:left="709" w:hanging="425"/>
        <w:jc w:val="both"/>
        <w:rPr>
          <w:bCs/>
        </w:rPr>
      </w:pPr>
      <w:r w:rsidRPr="00F826E4">
        <w:rPr>
          <w:bCs/>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w:t>
      </w:r>
      <w:r w:rsidR="000D562A" w:rsidRPr="00F826E4">
        <w:rPr>
          <w:bCs/>
        </w:rPr>
        <w:t> </w:t>
      </w:r>
      <w:r w:rsidRPr="00F826E4">
        <w:rPr>
          <w:bCs/>
        </w:rPr>
        <w:t>postępowaniu.</w:t>
      </w:r>
    </w:p>
    <w:p w14:paraId="36E0B502" w14:textId="0503CDD1" w:rsidR="00F55EAD" w:rsidRPr="00F826E4" w:rsidRDefault="00284C9E" w:rsidP="00F826E4">
      <w:pPr>
        <w:pStyle w:val="Akapitzlist"/>
        <w:numPr>
          <w:ilvl w:val="0"/>
          <w:numId w:val="3"/>
        </w:numPr>
        <w:spacing w:line="240" w:lineRule="auto"/>
        <w:ind w:left="709" w:hanging="425"/>
        <w:jc w:val="both"/>
        <w:rPr>
          <w:bCs/>
        </w:rPr>
      </w:pPr>
      <w:r w:rsidRPr="00F826E4">
        <w:rPr>
          <w:bCs/>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CE38AE8" w14:textId="77777777" w:rsidR="00101B58" w:rsidRPr="00B24411" w:rsidRDefault="00101B58" w:rsidP="00A82073">
      <w:pPr>
        <w:pStyle w:val="Akapitzlist"/>
        <w:ind w:left="709"/>
        <w:jc w:val="both"/>
      </w:pPr>
    </w:p>
    <w:p w14:paraId="523B96AE" w14:textId="7A761B99" w:rsidR="00050DE2" w:rsidRPr="00042944" w:rsidRDefault="00632C82" w:rsidP="00050DE2">
      <w:pPr>
        <w:pStyle w:val="Akapitzlist"/>
        <w:numPr>
          <w:ilvl w:val="0"/>
          <w:numId w:val="1"/>
        </w:numPr>
        <w:ind w:left="567" w:hanging="207"/>
        <w:jc w:val="both"/>
        <w:rPr>
          <w:b/>
        </w:rPr>
      </w:pPr>
      <w:r w:rsidRPr="00042944">
        <w:rPr>
          <w:b/>
        </w:rPr>
        <w:t>WYKAZ OŚWIADCZEŃ LUB DOKUMENTÓW, JAKIE MAJĄ DOSTARCZYĆ WYKONAWCY</w:t>
      </w:r>
      <w:r w:rsidR="00C62832" w:rsidRPr="00042944">
        <w:rPr>
          <w:b/>
        </w:rPr>
        <w:t xml:space="preserve"> </w:t>
      </w:r>
    </w:p>
    <w:p w14:paraId="1E13E6E5" w14:textId="07438353" w:rsidR="00151D41" w:rsidRDefault="00151D41" w:rsidP="00D41AD9">
      <w:pPr>
        <w:pStyle w:val="Akapitzlist"/>
        <w:numPr>
          <w:ilvl w:val="3"/>
          <w:numId w:val="22"/>
        </w:numPr>
        <w:spacing w:line="240" w:lineRule="auto"/>
        <w:ind w:left="709" w:hanging="284"/>
        <w:contextualSpacing w:val="0"/>
        <w:jc w:val="both"/>
      </w:pPr>
      <w:r w:rsidRPr="00151D41">
        <w:t>Dokumenty i oświadczenia składane wraz z ofertą:</w:t>
      </w:r>
    </w:p>
    <w:p w14:paraId="75D893AD" w14:textId="57E96AE6" w:rsidR="00151D41" w:rsidRDefault="00151D41" w:rsidP="00D41AD9">
      <w:pPr>
        <w:pStyle w:val="Akapitzlist"/>
        <w:numPr>
          <w:ilvl w:val="0"/>
          <w:numId w:val="31"/>
        </w:numPr>
        <w:spacing w:line="240" w:lineRule="auto"/>
        <w:ind w:left="993" w:hanging="284"/>
        <w:contextualSpacing w:val="0"/>
        <w:jc w:val="both"/>
      </w:pPr>
      <w:r w:rsidRPr="00151D41">
        <w:t xml:space="preserve">oświadczenie </w:t>
      </w:r>
      <w:r w:rsidR="004310F3">
        <w:t xml:space="preserve">dotyczące </w:t>
      </w:r>
      <w:r w:rsidRPr="00151D41">
        <w:t>spełniani</w:t>
      </w:r>
      <w:r w:rsidR="004310F3">
        <w:t>a</w:t>
      </w:r>
      <w:r w:rsidRPr="00151D41">
        <w:t xml:space="preserve"> warunków udziału w postępowaniu</w:t>
      </w:r>
      <w:r w:rsidR="004310F3">
        <w:t xml:space="preserve"> oraz braku podstaw wykluczenia</w:t>
      </w:r>
      <w:r w:rsidRPr="00151D41">
        <w:t xml:space="preserve">, w zakresie wskazanym przez Zamawiającego, aktualne na dzień składania ofert zgodnie z wzorem stanowiącym </w:t>
      </w:r>
      <w:r w:rsidRPr="007D294E">
        <w:t>Załącznik nr 3 do Zapytania</w:t>
      </w:r>
      <w:r w:rsidR="005A2EF8" w:rsidRPr="007D294E">
        <w:t>;</w:t>
      </w:r>
    </w:p>
    <w:p w14:paraId="646A4A6C" w14:textId="77777777" w:rsidR="0082637F" w:rsidRDefault="0082637F" w:rsidP="00D41AD9">
      <w:pPr>
        <w:pStyle w:val="Akapitzlist"/>
        <w:numPr>
          <w:ilvl w:val="4"/>
          <w:numId w:val="31"/>
        </w:numPr>
        <w:spacing w:line="240" w:lineRule="auto"/>
        <w:ind w:left="1276" w:hanging="283"/>
        <w:jc w:val="both"/>
        <w:rPr>
          <w:rFonts w:eastAsia="Calibri"/>
        </w:rPr>
      </w:pPr>
      <w:r w:rsidRPr="00055B06">
        <w:rPr>
          <w:rFonts w:eastAsia="Calibri"/>
        </w:rPr>
        <w:t xml:space="preserve">w przypadku wspólnego ubiegania się o zamówienie przez Wykonawców, oświadczenie, o którym mowa w </w:t>
      </w:r>
      <w:proofErr w:type="spellStart"/>
      <w:r w:rsidRPr="00055B06">
        <w:rPr>
          <w:rFonts w:eastAsia="Calibri"/>
        </w:rPr>
        <w:t>ppkt</w:t>
      </w:r>
      <w:proofErr w:type="spellEnd"/>
      <w:r w:rsidRPr="00055B06">
        <w:rPr>
          <w:rFonts w:eastAsia="Calibri"/>
        </w:rPr>
        <w:t xml:space="preserve"> 1</w:t>
      </w:r>
      <w:r>
        <w:rPr>
          <w:rFonts w:eastAsia="Calibri"/>
        </w:rPr>
        <w:t>)</w:t>
      </w:r>
      <w:r w:rsidRPr="00055B06">
        <w:rPr>
          <w:rFonts w:eastAsia="Calibri"/>
        </w:rPr>
        <w:t xml:space="preserve">, składa każdy z </w:t>
      </w:r>
      <w:r>
        <w:rPr>
          <w:rFonts w:eastAsia="Calibri"/>
        </w:rPr>
        <w:t>W</w:t>
      </w:r>
      <w:r w:rsidRPr="00055B06">
        <w:rPr>
          <w:rFonts w:eastAsia="Calibri"/>
        </w:rPr>
        <w:t xml:space="preserve">ykonawców. </w:t>
      </w:r>
      <w:r w:rsidRPr="00055B06">
        <w:rPr>
          <w:rFonts w:eastAsia="Calibri"/>
        </w:rPr>
        <w:lastRenderedPageBreak/>
        <w:t xml:space="preserve">Oświadczenia te potwierdzają brak podstaw wykluczenia oraz spełnianie warunków udziału w postępowaniu w zakresie, w jakim każdy z </w:t>
      </w:r>
      <w:r>
        <w:rPr>
          <w:rFonts w:eastAsia="Calibri"/>
        </w:rPr>
        <w:t>W</w:t>
      </w:r>
      <w:r w:rsidRPr="00055B06">
        <w:rPr>
          <w:rFonts w:eastAsia="Calibri"/>
        </w:rPr>
        <w:t>ykonawców wykazuje spełnianie warunków udziału w postępowaniu</w:t>
      </w:r>
      <w:r>
        <w:rPr>
          <w:rFonts w:eastAsia="Calibri"/>
        </w:rPr>
        <w:t>;</w:t>
      </w:r>
    </w:p>
    <w:p w14:paraId="06645BED" w14:textId="048E5BF4" w:rsidR="0082637F" w:rsidRPr="0082637F" w:rsidRDefault="0082637F" w:rsidP="00D41AD9">
      <w:pPr>
        <w:pStyle w:val="Akapitzlist"/>
        <w:numPr>
          <w:ilvl w:val="4"/>
          <w:numId w:val="31"/>
        </w:numPr>
        <w:spacing w:line="240" w:lineRule="auto"/>
        <w:ind w:left="1276" w:hanging="283"/>
        <w:jc w:val="both"/>
        <w:rPr>
          <w:rFonts w:eastAsia="Calibri"/>
        </w:rPr>
      </w:pPr>
      <w:r w:rsidRPr="0082637F">
        <w:rPr>
          <w:rFonts w:eastAsia="Calibri"/>
        </w:rPr>
        <w:t>Wykonawca, w przypadku polegania na zdolnościach lub sytuacji podmiotów udostępniających zasoby, przedstawia, wraz z oświadczeniem, o którym mowa w </w:t>
      </w:r>
      <w:proofErr w:type="spellStart"/>
      <w:r w:rsidRPr="0082637F">
        <w:rPr>
          <w:rFonts w:eastAsia="Calibri"/>
        </w:rPr>
        <w:t>ppkt</w:t>
      </w:r>
      <w:proofErr w:type="spellEnd"/>
      <w:r w:rsidRPr="0082637F">
        <w:rPr>
          <w:rFonts w:eastAsia="Calibri"/>
        </w:rPr>
        <w:t xml:space="preserve"> 1), także oświadczenie podmiotu udostępniającego zasoby, potwierdzające brak podstaw wykluczenia tego podmiotu oraz odpowiednio spełnianie warunków udziału w postępowaniu w zakresie, w jakim Wykonawca powołuje się na jego zasoby;</w:t>
      </w:r>
    </w:p>
    <w:p w14:paraId="6121DB2C" w14:textId="5C4DD345" w:rsidR="005A2EF8" w:rsidRDefault="005477D5" w:rsidP="00D41AD9">
      <w:pPr>
        <w:pStyle w:val="Akapitzlist"/>
        <w:numPr>
          <w:ilvl w:val="0"/>
          <w:numId w:val="31"/>
        </w:numPr>
        <w:spacing w:line="240" w:lineRule="auto"/>
        <w:ind w:left="993" w:hanging="284"/>
        <w:contextualSpacing w:val="0"/>
        <w:jc w:val="both"/>
      </w:pPr>
      <w:r w:rsidRPr="005477D5">
        <w:t>zobowiązanie podmiotu udostępniającego zasoby do oddania Wykonawcy do dyspozycji niezbędnych zasobów na potrzeby realizacji danego zamówienia, w</w:t>
      </w:r>
      <w:r w:rsidR="00047742">
        <w:t> </w:t>
      </w:r>
      <w:r w:rsidRPr="005477D5">
        <w:t xml:space="preserve">przypadku polegania na zdolnościach lub sytuacji podmiotów udostępniających zasoby – zgodnie z wzorem stanowiącym </w:t>
      </w:r>
      <w:r w:rsidRPr="007D294E">
        <w:t xml:space="preserve">Załącznik nr 4 do </w:t>
      </w:r>
      <w:r w:rsidR="00047742" w:rsidRPr="007D294E">
        <w:t>Zapytania;</w:t>
      </w:r>
    </w:p>
    <w:p w14:paraId="24F50486" w14:textId="1FBEF3F3" w:rsidR="006F0FAC" w:rsidRPr="00CB209E" w:rsidRDefault="00F67BAC" w:rsidP="00D41AD9">
      <w:pPr>
        <w:pStyle w:val="Akapitzlist"/>
        <w:numPr>
          <w:ilvl w:val="0"/>
          <w:numId w:val="31"/>
        </w:numPr>
        <w:spacing w:line="240" w:lineRule="auto"/>
        <w:ind w:left="993" w:hanging="284"/>
        <w:contextualSpacing w:val="0"/>
        <w:jc w:val="both"/>
      </w:pPr>
      <w:r w:rsidRPr="00F67BAC">
        <w:t xml:space="preserve">pełnomocnictwo lub inny dokument potwierdzający umocowanie do reprezentowania Wykonawcy, o ile ofertę składa pełnomocnik. Wymaganie stosuje się odpowiednio do osoby działającej w imieniu Wykonawców wspólnie ubiegających się o udzielenie zamówienia publicznego (jeśli ofertę składają Wykonawcy wspólnie ubiegający się o udzielenie zamówienia) oraz do osoby działającej w imieniu podmiotu udostępniającego </w:t>
      </w:r>
      <w:r>
        <w:t>Wykonawcę</w:t>
      </w:r>
      <w:r w:rsidRPr="00F67BAC">
        <w:t xml:space="preserve"> zasoby w celu wykazania spełniania warunków udziału w postępowaniu</w:t>
      </w:r>
      <w:r w:rsidR="0074674F">
        <w:t xml:space="preserve"> </w:t>
      </w:r>
      <w:r w:rsidR="0074674F" w:rsidRPr="0074674F">
        <w:t>lub podwykonawcy niebędącego podmiotem udostępniającym zasoby na takich zasadach (jeśli dotyczy)</w:t>
      </w:r>
      <w:r w:rsidR="00111087">
        <w:t xml:space="preserve">. </w:t>
      </w:r>
      <w:r w:rsidR="00111087" w:rsidRPr="009E2DF3">
        <w:t>Pełnomocnictwo musi w swej treści jednoznacznie wskazywać uprawnienie do podpisywania oferty</w:t>
      </w:r>
      <w:r w:rsidR="00111087">
        <w:t xml:space="preserve"> i/lub innych czynności, które wykonuje pełnomocnik</w:t>
      </w:r>
      <w:r w:rsidR="00111087" w:rsidRPr="009E2DF3">
        <w:t>. Dokument należy złożyć wraz z ofertą</w:t>
      </w:r>
      <w:r w:rsidR="00111087">
        <w:t xml:space="preserve"> lub czynnością, którą wykonuje pełnomocnik</w:t>
      </w:r>
      <w:r w:rsidR="00111087" w:rsidRPr="009E2DF3">
        <w:t>.</w:t>
      </w:r>
    </w:p>
    <w:p w14:paraId="39A06974" w14:textId="78C874AE" w:rsidR="00F207BC" w:rsidRDefault="007642E0" w:rsidP="00D41AD9">
      <w:pPr>
        <w:pStyle w:val="Akapitzlist"/>
        <w:numPr>
          <w:ilvl w:val="3"/>
          <w:numId w:val="22"/>
        </w:numPr>
        <w:spacing w:line="240" w:lineRule="auto"/>
        <w:ind w:left="709" w:hanging="284"/>
        <w:contextualSpacing w:val="0"/>
        <w:jc w:val="both"/>
      </w:pPr>
      <w:r w:rsidRPr="00CB4F1B">
        <w:t>Wykonawca, który zamierza powierzyć wykonanie części zamówienia podwykonawcom, w celu wykazania braku istnienia wobec nich podstaw wykluczenia z udziału w postępowaniu zamieszcza informacje o podwykonawcach w oświadczeniu</w:t>
      </w:r>
      <w:r w:rsidR="00DB1609">
        <w:t>, którego wzór stanowi</w:t>
      </w:r>
      <w:r w:rsidRPr="00CB4F1B">
        <w:t xml:space="preserve"> </w:t>
      </w:r>
      <w:r w:rsidRPr="00CB209E">
        <w:t xml:space="preserve">Załącznik nr </w:t>
      </w:r>
      <w:r w:rsidR="00D0429B">
        <w:t>3</w:t>
      </w:r>
      <w:r w:rsidRPr="00CB209E">
        <w:t xml:space="preserve"> do </w:t>
      </w:r>
      <w:r w:rsidR="00E23256">
        <w:t>Zapytania</w:t>
      </w:r>
      <w:r w:rsidRPr="00CB209E">
        <w:t>.</w:t>
      </w:r>
    </w:p>
    <w:p w14:paraId="250EBB3E" w14:textId="47ABE842" w:rsidR="00C8064A" w:rsidRPr="004C667F" w:rsidRDefault="004C667F" w:rsidP="00D41AD9">
      <w:pPr>
        <w:pStyle w:val="Akapitzlist"/>
        <w:numPr>
          <w:ilvl w:val="3"/>
          <w:numId w:val="22"/>
        </w:numPr>
        <w:spacing w:line="240" w:lineRule="auto"/>
        <w:ind w:left="709" w:hanging="284"/>
        <w:contextualSpacing w:val="0"/>
        <w:jc w:val="both"/>
      </w:pPr>
      <w:r w:rsidRPr="004C667F">
        <w:t>Wykonawcy mogą wspólnie ubiegać się o udzielenie zamówienia. W takim przypadku Wykonawcy ustanawiają pełnomocnika do reprezentowania ich w postępowaniu o</w:t>
      </w:r>
      <w:r>
        <w:t> </w:t>
      </w:r>
      <w:r w:rsidRPr="004C667F">
        <w:t>udzielenie zamówienia albo reprezentowania w postępowaniu i zawarcia umowy w</w:t>
      </w:r>
      <w:r>
        <w:t> </w:t>
      </w:r>
      <w:r w:rsidRPr="004C667F">
        <w:t>sprawie zamówienia publicznego. Pełnomocnictwo Wykonawca składa w formie oryginału (w formie elektronicznej podpisanej kwalifikowanym podpisem elektronicznym lub podpisem zaufanym) lub kopii poświadczonej za zgodność z</w:t>
      </w:r>
      <w:r>
        <w:t> </w:t>
      </w:r>
      <w:r w:rsidRPr="004C667F">
        <w:t>oryginałem przez mocodawcę (kwalifikowanym podpisem elektronicznym lub podpisem zaufanym).</w:t>
      </w:r>
    </w:p>
    <w:p w14:paraId="61284CFF" w14:textId="4C993BAE" w:rsidR="00D85ACA" w:rsidRPr="00891C18" w:rsidRDefault="00D85ACA" w:rsidP="00D41AD9">
      <w:pPr>
        <w:pStyle w:val="Akapitzlist"/>
        <w:numPr>
          <w:ilvl w:val="3"/>
          <w:numId w:val="22"/>
        </w:numPr>
        <w:spacing w:line="240" w:lineRule="auto"/>
        <w:ind w:left="709" w:hanging="284"/>
        <w:contextualSpacing w:val="0"/>
        <w:jc w:val="both"/>
      </w:pPr>
      <w:r w:rsidRPr="00821686">
        <w:t>W przypadku wspólnego ubiegania się o zamówienie przez</w:t>
      </w:r>
      <w:r>
        <w:t xml:space="preserve"> W</w:t>
      </w:r>
      <w:r w:rsidRPr="00821686">
        <w:t xml:space="preserve">ykonawców, </w:t>
      </w:r>
      <w:r w:rsidR="00961714">
        <w:t>o</w:t>
      </w:r>
      <w:r w:rsidR="00961714" w:rsidRPr="00456195">
        <w:t xml:space="preserve">świadczenie Wykonawcy dotyczące </w:t>
      </w:r>
      <w:r w:rsidR="004310F3">
        <w:t>spełniania warunków udziału w postępowaniu i</w:t>
      </w:r>
      <w:r w:rsidR="00111087">
        <w:t> </w:t>
      </w:r>
      <w:r w:rsidR="004527C3">
        <w:t>braku podstaw wykluczenia</w:t>
      </w:r>
      <w:r w:rsidR="00961714" w:rsidRPr="00456195">
        <w:t xml:space="preserve"> z postępowania</w:t>
      </w:r>
      <w:r w:rsidR="001302C8">
        <w:t xml:space="preserve">, którego </w:t>
      </w:r>
      <w:r w:rsidR="00961714" w:rsidRPr="00456195">
        <w:t>wzór stanowi Załącznik nr</w:t>
      </w:r>
      <w:r w:rsidR="004E1DBC" w:rsidRPr="00456195">
        <w:t xml:space="preserve"> </w:t>
      </w:r>
      <w:r w:rsidR="00D574EC">
        <w:t>3</w:t>
      </w:r>
      <w:r w:rsidR="00961714" w:rsidRPr="00456195">
        <w:t xml:space="preserve"> do Zapytania, </w:t>
      </w:r>
      <w:r>
        <w:t>składa każdy z</w:t>
      </w:r>
      <w:r w:rsidR="004E1DBC">
        <w:t xml:space="preserve"> </w:t>
      </w:r>
      <w:r>
        <w:t>W</w:t>
      </w:r>
      <w:r w:rsidRPr="00821686">
        <w:t xml:space="preserve">ykonawców wspólnie ubiegających się o zamówienie. </w:t>
      </w:r>
      <w:r w:rsidR="00891092" w:rsidRPr="00891C18">
        <w:t>Wykonawcy</w:t>
      </w:r>
      <w:r w:rsidR="00961714" w:rsidRPr="00891C18">
        <w:t xml:space="preserve"> wspólnie ubiegający się o zamówienie</w:t>
      </w:r>
      <w:r w:rsidR="00891092" w:rsidRPr="00891C18">
        <w:t>, ponoszą solidarną odpowiedzialność za wykonanie umowy.</w:t>
      </w:r>
    </w:p>
    <w:p w14:paraId="11699BA1" w14:textId="4F659E15" w:rsidR="00080C0E" w:rsidRDefault="00080C0E" w:rsidP="00D41AD9">
      <w:pPr>
        <w:pStyle w:val="Akapitzlist"/>
        <w:numPr>
          <w:ilvl w:val="3"/>
          <w:numId w:val="22"/>
        </w:numPr>
        <w:spacing w:line="240" w:lineRule="auto"/>
        <w:ind w:left="709" w:hanging="284"/>
        <w:contextualSpacing w:val="0"/>
        <w:jc w:val="both"/>
      </w:pPr>
      <w:r w:rsidRPr="00871008">
        <w:t>Oświadczenia i dokumenty składane przez Wykonawcę wraz z ofertą muszą być aktualne na dzień składania ofert.</w:t>
      </w:r>
    </w:p>
    <w:p w14:paraId="771DEC80" w14:textId="4A9EB03D" w:rsidR="00B568BD" w:rsidRDefault="00B568BD" w:rsidP="00D41AD9">
      <w:pPr>
        <w:pStyle w:val="Akapitzlist"/>
        <w:numPr>
          <w:ilvl w:val="3"/>
          <w:numId w:val="22"/>
        </w:numPr>
        <w:spacing w:line="240" w:lineRule="auto"/>
        <w:ind w:left="709" w:hanging="284"/>
        <w:contextualSpacing w:val="0"/>
        <w:jc w:val="both"/>
      </w:pPr>
      <w:r w:rsidRPr="00B568BD">
        <w:t xml:space="preserve">Wykaz oświadczeń lub dokumentów składanych </w:t>
      </w:r>
      <w:r w:rsidR="00ED6C1D" w:rsidRPr="00B568BD">
        <w:t>na wezwanie Zamawiającego w celu potwierdzenia spełnieni</w:t>
      </w:r>
      <w:r w:rsidR="00ED6C1D">
        <w:t>a</w:t>
      </w:r>
      <w:r w:rsidR="00ED6C1D" w:rsidRPr="00B568BD">
        <w:t xml:space="preserve"> warunków udziału w postępowaniu </w:t>
      </w:r>
      <w:r w:rsidRPr="00B568BD">
        <w:t>przez Wykonawcę</w:t>
      </w:r>
      <w:r w:rsidR="003D32DA">
        <w:t xml:space="preserve">, </w:t>
      </w:r>
      <w:r w:rsidR="001E37F6" w:rsidRPr="001E37F6">
        <w:t>którego oferta uzyskała najwyższą liczbę punktów w kryteriach oceny ofert</w:t>
      </w:r>
      <w:r w:rsidRPr="00B568BD">
        <w:t xml:space="preserve"> </w:t>
      </w:r>
      <w:r w:rsidR="00ED6C1D">
        <w:t>w </w:t>
      </w:r>
      <w:r w:rsidRPr="00B568BD">
        <w:t>postępowaniu</w:t>
      </w:r>
      <w:r w:rsidR="003D32DA">
        <w:t>:</w:t>
      </w:r>
    </w:p>
    <w:p w14:paraId="626389C5" w14:textId="4591A71F" w:rsidR="003D32DA" w:rsidRDefault="0006127E" w:rsidP="00D41AD9">
      <w:pPr>
        <w:pStyle w:val="Akapitzlist"/>
        <w:numPr>
          <w:ilvl w:val="0"/>
          <w:numId w:val="33"/>
        </w:numPr>
        <w:spacing w:line="240" w:lineRule="auto"/>
        <w:ind w:left="993" w:hanging="284"/>
        <w:contextualSpacing w:val="0"/>
        <w:jc w:val="both"/>
      </w:pPr>
      <w:r w:rsidRPr="0006127E">
        <w:t xml:space="preserve">wykaz usług wykonanych, a w przypadku świadczeń powtarzających się lub ciągłych również wykonywanych, w okresie ostatnich 3 lat, a jeżeli okres prowadzenia </w:t>
      </w:r>
      <w:r w:rsidRPr="0006127E">
        <w:lastRenderedPageBreak/>
        <w:t xml:space="preserve">działalności jest krótszy – w tym okresie, wraz z </w:t>
      </w:r>
      <w:r w:rsidRPr="00F826E4">
        <w:t>podaniem ich wartości, p</w:t>
      </w:r>
      <w:r w:rsidRPr="0006127E">
        <w:t>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w:t>
      </w:r>
      <w:r>
        <w:t>. W</w:t>
      </w:r>
      <w:r w:rsidRPr="0006127E">
        <w:t xml:space="preserve"> przypadku świadczeń powtarzających się lub ciągłych nadal wykonywanych referencje bądź inne dokumenty potwierdzające ich należyte wykonywanie powinny być wystawione w okresie ostatnich 3 miesięcy – zgodnie z</w:t>
      </w:r>
      <w:r w:rsidR="00852A07">
        <w:t> </w:t>
      </w:r>
      <w:r w:rsidRPr="0006127E">
        <w:t>wzorem stanowiąc</w:t>
      </w:r>
      <w:r w:rsidRPr="007D294E">
        <w:t>ym Załącznik nr 5 do Zapytania</w:t>
      </w:r>
      <w:r w:rsidR="008E6830" w:rsidRPr="007D294E">
        <w:t>.</w:t>
      </w:r>
    </w:p>
    <w:p w14:paraId="11460BF4" w14:textId="48F0047F" w:rsidR="008E6830" w:rsidRDefault="008E6830" w:rsidP="008E6830">
      <w:pPr>
        <w:pStyle w:val="Akapitzlist"/>
        <w:spacing w:line="240" w:lineRule="auto"/>
        <w:ind w:left="993"/>
        <w:contextualSpacing w:val="0"/>
        <w:jc w:val="both"/>
      </w:pPr>
      <w:r w:rsidRPr="008E6830">
        <w:t>Jeżeli Wykonawca powołuje się na doświadczenie w realizacji usług, wykonanych wspólnie z innymi Wykonawcami wykaz dotyczący usług, w których wykonaniu Wykonawca ten bezpośrednio uczestniczył (wykonywał), a w przypadku świadczeń powtarzających się lub ciągłych, w których wykonywaniu bezpośrednio uczestniczył (wykonywał) lub uczestniczy (wykonuje)</w:t>
      </w:r>
      <w:r w:rsidR="00852A07">
        <w:t>;</w:t>
      </w:r>
    </w:p>
    <w:p w14:paraId="6E7C68BC" w14:textId="5D338B68" w:rsidR="0006127E" w:rsidRDefault="0081794F" w:rsidP="00D41AD9">
      <w:pPr>
        <w:pStyle w:val="Akapitzlist"/>
        <w:numPr>
          <w:ilvl w:val="0"/>
          <w:numId w:val="33"/>
        </w:numPr>
        <w:spacing w:line="240" w:lineRule="auto"/>
        <w:ind w:left="993" w:hanging="284"/>
        <w:contextualSpacing w:val="0"/>
        <w:jc w:val="both"/>
      </w:pPr>
      <w:r w:rsidRPr="0081794F">
        <w:t>wykaz osób, skierowanych przez Wykonawcę do realizacji zamówienia publicznego, w szczególności odpowiedzialnych za świadczenie usług, wraz z informacjami na temat ich kwalifikacji zawodowych, posiadanych uprawnień (jeśli są wymagane), doświadczenia i wykształcenia (jeśli jest wymagane) niezbędnych do wykonania zamówienia publicznego, a także zakresu wykonywanych przez nie czynności oraz informacją o podstawie do dysponowania tymi osobami</w:t>
      </w:r>
      <w:r>
        <w:t xml:space="preserve"> – zgodnie z wzorem </w:t>
      </w:r>
      <w:r w:rsidRPr="0081794F">
        <w:t xml:space="preserve">wykazu osób skierowanych przez Wykonawcę do realizacji zamówienia </w:t>
      </w:r>
      <w:r>
        <w:t xml:space="preserve">stanowiącym </w:t>
      </w:r>
      <w:r w:rsidRPr="007D294E">
        <w:t>Załącznik nr 6 do Zapytania.</w:t>
      </w:r>
    </w:p>
    <w:p w14:paraId="09F66CEC" w14:textId="2029EC8A" w:rsidR="00DD6AC8" w:rsidRDefault="00DD6AC8" w:rsidP="00D41AD9">
      <w:pPr>
        <w:pStyle w:val="Akapitzlist"/>
        <w:numPr>
          <w:ilvl w:val="3"/>
          <w:numId w:val="22"/>
        </w:numPr>
        <w:spacing w:line="240" w:lineRule="auto"/>
        <w:ind w:left="709" w:hanging="284"/>
        <w:contextualSpacing w:val="0"/>
        <w:jc w:val="both"/>
      </w:pPr>
      <w:r>
        <w:t>Jeżeli Wykonawca nie złożył oświadczeń lub dokumentów, o których mowa w niniejszym rozdziale lub są one niekompletne lub zawierają błędy, Zamawiający wezwie Wykonawcę odpowiednio do ich złożenia, poprawienia lub uzupełnienia w wyznaczonym przez siebie terminie, chyba że:</w:t>
      </w:r>
    </w:p>
    <w:p w14:paraId="66343568" w14:textId="77777777" w:rsidR="00DD6AC8" w:rsidRDefault="00DD6AC8" w:rsidP="00D41AD9">
      <w:pPr>
        <w:pStyle w:val="Akapitzlist"/>
        <w:numPr>
          <w:ilvl w:val="0"/>
          <w:numId w:val="19"/>
        </w:numPr>
        <w:spacing w:line="240" w:lineRule="auto"/>
        <w:ind w:left="993" w:hanging="284"/>
        <w:jc w:val="both"/>
      </w:pPr>
      <w:r>
        <w:t>oferta Wykonawcy podlega odrzuceniu bez względu na ich złożenie, uzupełnienie lub poprawienie lub</w:t>
      </w:r>
    </w:p>
    <w:p w14:paraId="6A129C36" w14:textId="106C7A47" w:rsidR="009964C7" w:rsidRDefault="00DD6AC8" w:rsidP="00D41AD9">
      <w:pPr>
        <w:pStyle w:val="Akapitzlist"/>
        <w:numPr>
          <w:ilvl w:val="0"/>
          <w:numId w:val="19"/>
        </w:numPr>
        <w:spacing w:line="240" w:lineRule="auto"/>
        <w:ind w:left="993" w:hanging="284"/>
        <w:jc w:val="both"/>
      </w:pPr>
      <w:r>
        <w:t>zachodzą przesłanki unieważnienia postępowania</w:t>
      </w:r>
      <w:r w:rsidR="00E330EF">
        <w:t>,</w:t>
      </w:r>
    </w:p>
    <w:p w14:paraId="6AF8CAE4" w14:textId="7E5A5A28" w:rsidR="00E330EF" w:rsidRPr="002308A2" w:rsidRDefault="00E330EF" w:rsidP="00E330EF">
      <w:pPr>
        <w:pStyle w:val="Akapitzlist"/>
        <w:spacing w:line="240" w:lineRule="auto"/>
        <w:ind w:left="709"/>
        <w:jc w:val="both"/>
      </w:pPr>
      <w:r>
        <w:t xml:space="preserve">przy czym co do zasady wezwanie, o którym mowa powyżej kierowane jest do Wykonawcy, </w:t>
      </w:r>
      <w:r w:rsidR="001E37F6" w:rsidRPr="001E37F6">
        <w:t>któr</w:t>
      </w:r>
      <w:r w:rsidR="001E37F6">
        <w:t>ego oferta</w:t>
      </w:r>
      <w:r w:rsidR="001E37F6" w:rsidRPr="001E37F6">
        <w:t xml:space="preserve"> uzyskał</w:t>
      </w:r>
      <w:r w:rsidR="001E37F6">
        <w:t>a</w:t>
      </w:r>
      <w:r w:rsidR="001E37F6" w:rsidRPr="001E37F6">
        <w:t xml:space="preserve"> najwyższą liczbę punktów w kryteriach oceny ofert</w:t>
      </w:r>
      <w:r w:rsidR="001E37F6">
        <w:t>.</w:t>
      </w:r>
    </w:p>
    <w:p w14:paraId="12DF9247" w14:textId="27238C02" w:rsidR="002308A2" w:rsidRDefault="009964C7" w:rsidP="00D41AD9">
      <w:pPr>
        <w:pStyle w:val="Akapitzlist"/>
        <w:numPr>
          <w:ilvl w:val="3"/>
          <w:numId w:val="22"/>
        </w:numPr>
        <w:spacing w:line="240" w:lineRule="auto"/>
        <w:ind w:left="709" w:hanging="284"/>
        <w:contextualSpacing w:val="0"/>
        <w:jc w:val="both"/>
      </w:pPr>
      <w:r w:rsidRPr="009964C7">
        <w:t>Jeżeli jest to niezbędne do zapewnienia odpowiedniego przebiegu postępowania o</w:t>
      </w:r>
      <w:r w:rsidR="00852A07">
        <w:t> </w:t>
      </w:r>
      <w:r w:rsidRPr="009964C7">
        <w:t xml:space="preserve">udzielenie zamówienia, Zamawiający może na każdym etapie postępowania wezwać Wykonawców do złożenia wszystkich lub niektórych </w:t>
      </w:r>
      <w:r>
        <w:t>oświadczeń lub dokumentów</w:t>
      </w:r>
      <w:r w:rsidRPr="009964C7">
        <w:t>, aktualnych na dzień ich złożenia</w:t>
      </w:r>
      <w:r>
        <w:t>.</w:t>
      </w:r>
    </w:p>
    <w:p w14:paraId="41B18320" w14:textId="77777777" w:rsidR="009964C7" w:rsidRPr="000B30DB" w:rsidRDefault="009964C7" w:rsidP="009964C7">
      <w:pPr>
        <w:pStyle w:val="Akapitzlist"/>
        <w:spacing w:line="240" w:lineRule="auto"/>
        <w:ind w:left="709"/>
        <w:contextualSpacing w:val="0"/>
        <w:jc w:val="both"/>
      </w:pPr>
    </w:p>
    <w:p w14:paraId="4720F659" w14:textId="676CB663" w:rsidR="00050DE2" w:rsidRDefault="00155736" w:rsidP="00050DE2">
      <w:pPr>
        <w:pStyle w:val="Akapitzlist"/>
        <w:numPr>
          <w:ilvl w:val="0"/>
          <w:numId w:val="1"/>
        </w:numPr>
        <w:ind w:left="567" w:hanging="207"/>
        <w:jc w:val="both"/>
        <w:rPr>
          <w:b/>
        </w:rPr>
      </w:pPr>
      <w:r w:rsidRPr="00050DE2">
        <w:rPr>
          <w:b/>
        </w:rPr>
        <w:t>INFORMACJE O SPOSOBIE POR</w:t>
      </w:r>
      <w:r w:rsidR="00EB7AC0">
        <w:rPr>
          <w:b/>
        </w:rPr>
        <w:t>OZUMIEWANIA SIĘ ZAMAWIAJĄCEGO Z </w:t>
      </w:r>
      <w:r w:rsidRPr="00050DE2">
        <w:rPr>
          <w:b/>
        </w:rPr>
        <w:t>WYKONAWCAMI</w:t>
      </w:r>
    </w:p>
    <w:p w14:paraId="62D43DFE" w14:textId="77777777" w:rsidR="00BE7DDC" w:rsidRDefault="00BE7DDC" w:rsidP="00BE7DDC">
      <w:pPr>
        <w:pStyle w:val="Akapitzlist"/>
        <w:numPr>
          <w:ilvl w:val="3"/>
          <w:numId w:val="1"/>
        </w:numPr>
        <w:spacing w:line="240" w:lineRule="auto"/>
        <w:ind w:left="709" w:hanging="284"/>
        <w:jc w:val="both"/>
      </w:pPr>
      <w:r w:rsidRPr="0019396E">
        <w:t>Postępowanie jest prowadzone w języku polskim.</w:t>
      </w:r>
    </w:p>
    <w:p w14:paraId="035B2D31" w14:textId="77777777" w:rsidR="00BE7DDC" w:rsidRDefault="00BE7DDC" w:rsidP="00BE7DDC">
      <w:pPr>
        <w:pStyle w:val="Akapitzlist"/>
        <w:numPr>
          <w:ilvl w:val="3"/>
          <w:numId w:val="1"/>
        </w:numPr>
        <w:spacing w:line="240" w:lineRule="auto"/>
        <w:ind w:left="709" w:hanging="284"/>
        <w:jc w:val="both"/>
      </w:pPr>
      <w:r>
        <w:t>Postępowanie o udzielenie zamówienia prowadzi się z zachowaniem formy pisemnej.</w:t>
      </w:r>
    </w:p>
    <w:p w14:paraId="5BE16433" w14:textId="72CDA99D" w:rsidR="00BE7DDC" w:rsidRDefault="00BE7DDC" w:rsidP="00BE7DDC">
      <w:pPr>
        <w:pStyle w:val="Akapitzlist"/>
        <w:numPr>
          <w:ilvl w:val="3"/>
          <w:numId w:val="1"/>
        </w:numPr>
        <w:spacing w:line="240" w:lineRule="auto"/>
        <w:ind w:left="709" w:hanging="284"/>
        <w:jc w:val="both"/>
      </w:pPr>
      <w:r w:rsidRPr="003005F2">
        <w:t xml:space="preserve">Komunikacja między Zamawiającym a Wykonawcami </w:t>
      </w:r>
      <w:r>
        <w:t xml:space="preserve">(m. in. </w:t>
      </w:r>
      <w:r w:rsidRPr="00A55A2A">
        <w:t>oświadczenia, wnioski, zawiadomienia</w:t>
      </w:r>
      <w:r>
        <w:t xml:space="preserve">, </w:t>
      </w:r>
      <w:r w:rsidRPr="00A55A2A">
        <w:t>informacje</w:t>
      </w:r>
      <w:r>
        <w:t xml:space="preserve"> itp.)</w:t>
      </w:r>
      <w:r w:rsidRPr="00A55A2A">
        <w:t xml:space="preserve"> </w:t>
      </w:r>
      <w:r w:rsidRPr="003005F2">
        <w:t>odbywa się w języku polskim</w:t>
      </w:r>
      <w:r>
        <w:t xml:space="preserve"> </w:t>
      </w:r>
      <w:r w:rsidRPr="003005F2">
        <w:t>przy użyciu środków komunikacji elektronicznej</w:t>
      </w:r>
      <w:r>
        <w:t xml:space="preserve"> </w:t>
      </w:r>
      <w:r w:rsidRPr="003005F2">
        <w:t>na adres poczty elektronicznej</w:t>
      </w:r>
      <w:r>
        <w:t xml:space="preserve"> </w:t>
      </w:r>
      <w:r w:rsidR="00AB71CD">
        <w:t>informatyk@gminakiwity.pl</w:t>
      </w:r>
      <w:r>
        <w:t xml:space="preserve"> W tytule maila należy wpisać znak postępowania tj. </w:t>
      </w:r>
      <w:r w:rsidR="00AB71CD">
        <w:rPr>
          <w:rFonts w:cstheme="minorHAnsi"/>
          <w:bCs/>
        </w:rPr>
        <w:t>OR.III.271.2.2026</w:t>
      </w:r>
      <w:r w:rsidR="00AB71CD">
        <w:rPr>
          <w:rFonts w:cstheme="minorHAnsi"/>
          <w:bCs/>
        </w:rPr>
        <w:t>.</w:t>
      </w:r>
    </w:p>
    <w:p w14:paraId="70CDE997" w14:textId="77777777" w:rsidR="00BE7DDC" w:rsidRDefault="00BE7DDC" w:rsidP="00BE7DDC">
      <w:pPr>
        <w:pStyle w:val="Akapitzlist"/>
        <w:numPr>
          <w:ilvl w:val="3"/>
          <w:numId w:val="1"/>
        </w:numPr>
        <w:spacing w:line="240" w:lineRule="auto"/>
        <w:ind w:left="709" w:hanging="284"/>
        <w:jc w:val="both"/>
      </w:pPr>
      <w:r w:rsidRPr="00A41442">
        <w:t xml:space="preserve">Wykonawca może zwrócić się do Zamawiającego o wyjaśnienie treści </w:t>
      </w:r>
      <w:r>
        <w:t>Zapytania</w:t>
      </w:r>
      <w:r w:rsidRPr="00A41442">
        <w:t>.</w:t>
      </w:r>
    </w:p>
    <w:p w14:paraId="268749BB" w14:textId="77777777" w:rsidR="00BE7DDC" w:rsidRDefault="00BE7DDC" w:rsidP="00BE7DDC">
      <w:pPr>
        <w:pStyle w:val="Akapitzlist"/>
        <w:numPr>
          <w:ilvl w:val="3"/>
          <w:numId w:val="1"/>
        </w:numPr>
        <w:spacing w:line="240" w:lineRule="auto"/>
        <w:ind w:left="709" w:hanging="284"/>
        <w:jc w:val="both"/>
      </w:pPr>
      <w:r w:rsidRPr="00A41442">
        <w:t xml:space="preserve">W uzasadnionych przypadkach Zamawiający może przed upływem terminu składania ofert zmienić treść </w:t>
      </w:r>
      <w:r>
        <w:t>Zapytania</w:t>
      </w:r>
      <w:r w:rsidRPr="00A41442">
        <w:t xml:space="preserve">. </w:t>
      </w:r>
    </w:p>
    <w:p w14:paraId="2F2458C9" w14:textId="77777777" w:rsidR="00BE7DDC" w:rsidRDefault="00BE7DDC" w:rsidP="00BE7DDC">
      <w:pPr>
        <w:pStyle w:val="Akapitzlist"/>
        <w:numPr>
          <w:ilvl w:val="3"/>
          <w:numId w:val="1"/>
        </w:numPr>
        <w:spacing w:line="240" w:lineRule="auto"/>
        <w:ind w:left="709" w:hanging="284"/>
        <w:jc w:val="both"/>
      </w:pPr>
      <w:r w:rsidRPr="007972DD">
        <w:lastRenderedPageBreak/>
        <w:t>Zamawiający nie przewiduje zebrania Wykonawców.</w:t>
      </w:r>
    </w:p>
    <w:p w14:paraId="206EE64C" w14:textId="77777777" w:rsidR="00BE7DDC" w:rsidRDefault="00BE7DDC" w:rsidP="00BE7DDC">
      <w:pPr>
        <w:pStyle w:val="Akapitzlist"/>
        <w:numPr>
          <w:ilvl w:val="3"/>
          <w:numId w:val="1"/>
        </w:numPr>
        <w:spacing w:line="240" w:lineRule="auto"/>
        <w:ind w:left="709" w:hanging="284"/>
        <w:jc w:val="both"/>
      </w:pPr>
      <w:r>
        <w:t>Zamawiający nie udziela telefonicznie informacji dotyczących treści Zapytania.</w:t>
      </w:r>
    </w:p>
    <w:p w14:paraId="30ACA60B" w14:textId="77777777" w:rsidR="00617C2C" w:rsidRDefault="00617C2C" w:rsidP="00617C2C">
      <w:pPr>
        <w:spacing w:line="240" w:lineRule="auto"/>
        <w:jc w:val="both"/>
      </w:pPr>
    </w:p>
    <w:p w14:paraId="6A6AB0FC" w14:textId="77777777" w:rsidR="00050DE2" w:rsidRDefault="0025449B" w:rsidP="00050DE2">
      <w:pPr>
        <w:pStyle w:val="Akapitzlist"/>
        <w:numPr>
          <w:ilvl w:val="0"/>
          <w:numId w:val="1"/>
        </w:numPr>
        <w:ind w:left="567" w:hanging="207"/>
        <w:jc w:val="both"/>
        <w:rPr>
          <w:b/>
        </w:rPr>
      </w:pPr>
      <w:r w:rsidRPr="00050DE2">
        <w:rPr>
          <w:b/>
        </w:rPr>
        <w:t>TERMIN ZWIĄZANIA OFERTĄ</w:t>
      </w:r>
    </w:p>
    <w:p w14:paraId="1A14AE35" w14:textId="6BEF9D97" w:rsidR="0025449B" w:rsidRPr="00A07722" w:rsidRDefault="00D72632" w:rsidP="00A07722">
      <w:pPr>
        <w:pStyle w:val="Akapitzlist"/>
        <w:numPr>
          <w:ilvl w:val="3"/>
          <w:numId w:val="1"/>
        </w:numPr>
        <w:spacing w:line="240" w:lineRule="auto"/>
        <w:ind w:left="709" w:hanging="284"/>
        <w:jc w:val="both"/>
        <w:rPr>
          <w:b/>
        </w:rPr>
      </w:pPr>
      <w:r w:rsidRPr="00A07722">
        <w:t xml:space="preserve">Wykonawca jest związany ofertą przez okres </w:t>
      </w:r>
      <w:r w:rsidR="004E1DBC">
        <w:t>30</w:t>
      </w:r>
      <w:r w:rsidRPr="00A07722">
        <w:t xml:space="preserve"> dni od terminu składania ofert.</w:t>
      </w:r>
    </w:p>
    <w:p w14:paraId="266BE7FE" w14:textId="56FF4E53" w:rsidR="00D72632" w:rsidRPr="005B6C97" w:rsidRDefault="00A07722" w:rsidP="00A07722">
      <w:pPr>
        <w:pStyle w:val="Akapitzlist"/>
        <w:numPr>
          <w:ilvl w:val="3"/>
          <w:numId w:val="1"/>
        </w:numPr>
        <w:spacing w:line="240" w:lineRule="auto"/>
        <w:ind w:left="709" w:hanging="284"/>
        <w:jc w:val="both"/>
        <w:rPr>
          <w:b/>
        </w:rPr>
      </w:pPr>
      <w:r w:rsidRPr="00A07722">
        <w:t>Bieg terminu związania ofertą rozpoczyna się wraz z upływem terminu składania ofert.</w:t>
      </w:r>
    </w:p>
    <w:p w14:paraId="1B6CB3B3" w14:textId="77777777" w:rsidR="005B6C97" w:rsidRPr="00F445EA" w:rsidRDefault="005B6C97" w:rsidP="005B6C97">
      <w:pPr>
        <w:pStyle w:val="Akapitzlist"/>
        <w:spacing w:line="240" w:lineRule="auto"/>
        <w:ind w:left="709"/>
        <w:jc w:val="both"/>
        <w:rPr>
          <w:b/>
        </w:rPr>
      </w:pPr>
    </w:p>
    <w:p w14:paraId="699FC324" w14:textId="06CF9CEE" w:rsidR="007972DD" w:rsidRDefault="007972DD" w:rsidP="00F445EA">
      <w:pPr>
        <w:pStyle w:val="Akapitzlist"/>
        <w:spacing w:line="240" w:lineRule="auto"/>
        <w:ind w:left="709"/>
        <w:jc w:val="both"/>
        <w:rPr>
          <w:b/>
        </w:rPr>
      </w:pPr>
    </w:p>
    <w:p w14:paraId="38338F59" w14:textId="77777777" w:rsidR="00050DE2" w:rsidRDefault="0025449B" w:rsidP="00050DE2">
      <w:pPr>
        <w:pStyle w:val="Akapitzlist"/>
        <w:numPr>
          <w:ilvl w:val="0"/>
          <w:numId w:val="1"/>
        </w:numPr>
        <w:ind w:left="567" w:hanging="207"/>
        <w:jc w:val="both"/>
        <w:rPr>
          <w:b/>
        </w:rPr>
      </w:pPr>
      <w:r w:rsidRPr="00050DE2">
        <w:rPr>
          <w:b/>
        </w:rPr>
        <w:t>OPIS SPOSOBU PRZYGOTOWANIA OFERT</w:t>
      </w:r>
    </w:p>
    <w:p w14:paraId="52976AD5" w14:textId="77777777" w:rsidR="002C16E1" w:rsidRDefault="002C16E1" w:rsidP="002C16E1">
      <w:pPr>
        <w:pStyle w:val="Akapitzlist"/>
        <w:numPr>
          <w:ilvl w:val="3"/>
          <w:numId w:val="1"/>
        </w:numPr>
        <w:spacing w:line="240" w:lineRule="auto"/>
        <w:ind w:left="709" w:hanging="284"/>
        <w:jc w:val="both"/>
      </w:pPr>
      <w:r w:rsidRPr="00A0659B">
        <w:t xml:space="preserve">Wykonawca może </w:t>
      </w:r>
      <w:r>
        <w:t xml:space="preserve">złożyć jedną ofertę </w:t>
      </w:r>
      <w:r w:rsidRPr="00686285">
        <w:t xml:space="preserve">sporządzoną według wzoru stanowiącego Załącznik nr 2 do </w:t>
      </w:r>
      <w:r>
        <w:t>Zapytania</w:t>
      </w:r>
      <w:r w:rsidRPr="00686285">
        <w:t xml:space="preserve"> – Formularz ofertowy</w:t>
      </w:r>
      <w:r>
        <w:t>.</w:t>
      </w:r>
    </w:p>
    <w:p w14:paraId="15EA49D8" w14:textId="77777777" w:rsidR="002C16E1" w:rsidRDefault="002C16E1" w:rsidP="002C16E1">
      <w:pPr>
        <w:pStyle w:val="Akapitzlist"/>
        <w:numPr>
          <w:ilvl w:val="3"/>
          <w:numId w:val="1"/>
        </w:numPr>
        <w:spacing w:line="240" w:lineRule="auto"/>
        <w:ind w:left="709" w:hanging="284"/>
        <w:jc w:val="both"/>
      </w:pPr>
      <w:r w:rsidRPr="00A0659B">
        <w:t xml:space="preserve">Oferta musi być </w:t>
      </w:r>
      <w:r w:rsidRPr="009F5B9E">
        <w:t>czytelna</w:t>
      </w:r>
      <w:r w:rsidRPr="00A0659B">
        <w:t xml:space="preserve"> </w:t>
      </w:r>
      <w:r>
        <w:t xml:space="preserve">i </w:t>
      </w:r>
      <w:r w:rsidRPr="00A0659B">
        <w:t>sporządzona z zachowaniem formy pisemnej pod rygorem nieważności.</w:t>
      </w:r>
    </w:p>
    <w:p w14:paraId="581F9C7D" w14:textId="77777777" w:rsidR="002C16E1" w:rsidRDefault="002C16E1" w:rsidP="002C16E1">
      <w:pPr>
        <w:pStyle w:val="Akapitzlist"/>
        <w:numPr>
          <w:ilvl w:val="3"/>
          <w:numId w:val="1"/>
        </w:numPr>
        <w:spacing w:line="240" w:lineRule="auto"/>
        <w:ind w:left="709" w:hanging="284"/>
        <w:jc w:val="both"/>
      </w:pPr>
      <w:r w:rsidRPr="009E0BFB">
        <w:t xml:space="preserve">Treść oferty musi być zgodna z </w:t>
      </w:r>
      <w:r>
        <w:t>treścią Zapytania oraz załączników stanowiących jego integralną część</w:t>
      </w:r>
      <w:r w:rsidRPr="009E0BFB">
        <w:t>.</w:t>
      </w:r>
      <w:r>
        <w:t xml:space="preserve"> </w:t>
      </w:r>
    </w:p>
    <w:p w14:paraId="4FC34A04" w14:textId="77777777" w:rsidR="002C16E1" w:rsidRDefault="002C16E1" w:rsidP="002C16E1">
      <w:pPr>
        <w:pStyle w:val="Akapitzlist"/>
        <w:numPr>
          <w:ilvl w:val="3"/>
          <w:numId w:val="1"/>
        </w:numPr>
        <w:spacing w:line="240" w:lineRule="auto"/>
        <w:ind w:left="709" w:hanging="284"/>
        <w:jc w:val="both"/>
      </w:pPr>
      <w:r>
        <w:t>Zamawiający odrzuci ofertę, jeśli jej treść nie będzie zgodna z treścią</w:t>
      </w:r>
      <w:r w:rsidRPr="009E0BFB">
        <w:t xml:space="preserve"> </w:t>
      </w:r>
      <w:r>
        <w:t>Zapytania oraz załączników stanowiących jego integralną część</w:t>
      </w:r>
      <w:r w:rsidRPr="009E0BFB">
        <w:t>.</w:t>
      </w:r>
    </w:p>
    <w:p w14:paraId="11FB56CB" w14:textId="77777777" w:rsidR="002C16E1" w:rsidRDefault="002C16E1" w:rsidP="002C16E1">
      <w:pPr>
        <w:pStyle w:val="Akapitzlist"/>
        <w:numPr>
          <w:ilvl w:val="3"/>
          <w:numId w:val="1"/>
        </w:numPr>
        <w:spacing w:line="240" w:lineRule="auto"/>
        <w:ind w:left="709" w:hanging="284"/>
        <w:jc w:val="both"/>
      </w:pPr>
      <w:r>
        <w:t>Wykonawca zobowiązany jest przedstawić w Formularzu ofertowym wszystkie informacje wymagane przez Zamawiającego, które zostały określone we wzorze stanowiącym Załącznik nr 2 do Zapytania. Treść Formularza ofertowego nie podlega uzupełnieniu przez Zamawiającego. Brak informacji wymaganych przez Zamawiającego w Formularzu ofertowym spowoduje odrzucenie oferty.</w:t>
      </w:r>
    </w:p>
    <w:p w14:paraId="723D6D54" w14:textId="77777777" w:rsidR="002C16E1" w:rsidRDefault="002C16E1" w:rsidP="002C16E1">
      <w:pPr>
        <w:pStyle w:val="Akapitzlist"/>
        <w:numPr>
          <w:ilvl w:val="3"/>
          <w:numId w:val="1"/>
        </w:numPr>
        <w:spacing w:line="240" w:lineRule="auto"/>
        <w:ind w:left="709" w:hanging="284"/>
        <w:jc w:val="both"/>
      </w:pPr>
      <w:r w:rsidRPr="001E4963">
        <w:t>O</w:t>
      </w:r>
      <w:r>
        <w:t>ferta oraz inne dokumenty i/lub oświadczenia muszą być podpisana przez W</w:t>
      </w:r>
      <w:r w:rsidRPr="001E4963">
        <w:t>ykonawcę, tj</w:t>
      </w:r>
      <w:r>
        <w:t>. osobę (osoby) reprezentującą W</w:t>
      </w:r>
      <w:r w:rsidRPr="001E4963">
        <w:t xml:space="preserve">ykonawcę, zgodnie z zasadami reprezentacji wskazanymi we właściwym rejestrze lub osobę (osoby) upoważnioną </w:t>
      </w:r>
      <w:r>
        <w:t>do reprezentowania W</w:t>
      </w:r>
      <w:r w:rsidRPr="001E4963">
        <w:t>ykonawcy.</w:t>
      </w:r>
    </w:p>
    <w:p w14:paraId="39982993" w14:textId="77777777" w:rsidR="002C16E1" w:rsidRDefault="002C16E1" w:rsidP="002C16E1">
      <w:pPr>
        <w:pStyle w:val="Akapitzlist"/>
        <w:numPr>
          <w:ilvl w:val="3"/>
          <w:numId w:val="1"/>
        </w:numPr>
        <w:spacing w:line="240" w:lineRule="auto"/>
        <w:ind w:left="709" w:hanging="284"/>
        <w:jc w:val="both"/>
      </w:pPr>
      <w:r w:rsidRPr="001E4963">
        <w:t>Jeżeli osoba (osoby) podp</w:t>
      </w:r>
      <w:r>
        <w:t>isująca ofertę (reprezentująca Wykonawcę lub W</w:t>
      </w:r>
      <w:r w:rsidRPr="001E4963">
        <w:t>ykonawców występujących wspólnie) działa na podstawie pełn</w:t>
      </w:r>
      <w:r>
        <w:t xml:space="preserve">omocnictwa, pełnomocnictwo w postaci elektronicznej </w:t>
      </w:r>
      <w:r w:rsidRPr="004F4F90">
        <w:t>musi zostać dołączone do oferty</w:t>
      </w:r>
      <w:r>
        <w:t xml:space="preserve">. Pełnomocnictwo przekazuje się w postaci elektronicznej i opatruje się kwalifikowanym podpisem elektronicznym </w:t>
      </w:r>
      <w:r w:rsidRPr="009A758D">
        <w:t>lub podpisem zaufanym</w:t>
      </w:r>
      <w:r>
        <w:t xml:space="preserve">. </w:t>
      </w:r>
      <w:r w:rsidRPr="009C639F">
        <w:t>W przypadku, gdy pełnomocnictwo zostało sporządzone jako dokument w postaci papierowej i opatrzone własnoręcznym podpisem, przekazuje się cyfrowe odwzorowanie tego dokumentu opatrzone kwalifikowanym podpisem elektronicznym lub podpisem zaufanym.</w:t>
      </w:r>
    </w:p>
    <w:p w14:paraId="1D7FC233" w14:textId="77777777" w:rsidR="002C16E1" w:rsidRDefault="002C16E1" w:rsidP="002C16E1">
      <w:pPr>
        <w:pStyle w:val="Akapitzlist"/>
        <w:numPr>
          <w:ilvl w:val="3"/>
          <w:numId w:val="1"/>
        </w:numPr>
        <w:spacing w:line="240" w:lineRule="auto"/>
        <w:ind w:left="709" w:hanging="284"/>
        <w:jc w:val="both"/>
      </w:pPr>
      <w:r w:rsidRPr="001E4963">
        <w:t xml:space="preserve">Treść oferty musi być zgodna z treścią </w:t>
      </w:r>
      <w:r>
        <w:t>Zapytania</w:t>
      </w:r>
      <w:r w:rsidRPr="001E4963">
        <w:t>.</w:t>
      </w:r>
    </w:p>
    <w:p w14:paraId="4949D12E" w14:textId="77777777" w:rsidR="002C16E1" w:rsidRDefault="002C16E1" w:rsidP="002C16E1">
      <w:pPr>
        <w:pStyle w:val="Akapitzlist"/>
        <w:numPr>
          <w:ilvl w:val="3"/>
          <w:numId w:val="1"/>
        </w:numPr>
        <w:spacing w:line="240" w:lineRule="auto"/>
        <w:ind w:left="709" w:hanging="284"/>
        <w:jc w:val="both"/>
      </w:pPr>
      <w:r w:rsidRPr="002B6C9D">
        <w:t>Dokumenty sporządzone w języku obcym należy złożyć wraz z ich tłumaczeniem na język polski</w:t>
      </w:r>
      <w:r>
        <w:t>, chyba że w Zapytaniu lub załącznikach przewidziano inaczej</w:t>
      </w:r>
      <w:r w:rsidRPr="002B6C9D">
        <w:t>.</w:t>
      </w:r>
    </w:p>
    <w:p w14:paraId="2FEAA376" w14:textId="5064D5C2" w:rsidR="002C16E1" w:rsidRDefault="002C16E1" w:rsidP="002C16E1">
      <w:pPr>
        <w:pStyle w:val="Akapitzlist"/>
        <w:numPr>
          <w:ilvl w:val="3"/>
          <w:numId w:val="1"/>
        </w:numPr>
        <w:spacing w:line="240" w:lineRule="auto"/>
        <w:ind w:left="709" w:hanging="425"/>
        <w:jc w:val="both"/>
      </w:pPr>
      <w:r>
        <w:t>Ofertę, oświadczenia oraz dokumenty w ramach przedmiotowego postępowania Wykonawca przekazuje elektronicznie</w:t>
      </w:r>
      <w:r w:rsidRPr="005E4D70">
        <w:t xml:space="preserve"> </w:t>
      </w:r>
      <w:r w:rsidRPr="00F32FF7">
        <w:t>na adres e-mail:</w:t>
      </w:r>
      <w:r>
        <w:t xml:space="preserve"> </w:t>
      </w:r>
      <w:r w:rsidR="00AB71CD">
        <w:t>sekretariat@gminakiwity.pl</w:t>
      </w:r>
      <w:r>
        <w:t xml:space="preserve"> w następujący sposób:</w:t>
      </w:r>
    </w:p>
    <w:p w14:paraId="578D9FDC" w14:textId="77777777" w:rsidR="002C16E1" w:rsidRDefault="002C16E1" w:rsidP="002C16E1">
      <w:pPr>
        <w:pStyle w:val="Akapitzlist"/>
        <w:numPr>
          <w:ilvl w:val="6"/>
          <w:numId w:val="1"/>
        </w:numPr>
        <w:spacing w:line="240" w:lineRule="auto"/>
        <w:ind w:left="993" w:hanging="284"/>
        <w:jc w:val="both"/>
      </w:pPr>
      <w:r>
        <w:t>dokument sporządzony elektronicznie podpisany</w:t>
      </w:r>
      <w:r w:rsidRPr="008B2079">
        <w:t xml:space="preserve"> kwalifikowanym podpisem elektronicznym lub podpisem zaufanym</w:t>
      </w:r>
      <w:r>
        <w:t xml:space="preserve"> lub</w:t>
      </w:r>
    </w:p>
    <w:p w14:paraId="6F3AAB63" w14:textId="77777777" w:rsidR="002C16E1" w:rsidRDefault="002C16E1" w:rsidP="002C16E1">
      <w:pPr>
        <w:pStyle w:val="Akapitzlist"/>
        <w:numPr>
          <w:ilvl w:val="6"/>
          <w:numId w:val="1"/>
        </w:numPr>
        <w:spacing w:line="240" w:lineRule="auto"/>
        <w:ind w:left="993" w:hanging="284"/>
        <w:jc w:val="both"/>
      </w:pPr>
      <w:r>
        <w:t xml:space="preserve">skan dokumentu  </w:t>
      </w:r>
      <w:r w:rsidRPr="00470B4D">
        <w:t>sporządzone</w:t>
      </w:r>
      <w:r>
        <w:t>go</w:t>
      </w:r>
      <w:r w:rsidRPr="00470B4D">
        <w:t xml:space="preserve"> jako dokument w postaci papierowej i opatrzon</w:t>
      </w:r>
      <w:r>
        <w:t>y</w:t>
      </w:r>
      <w:r w:rsidRPr="00470B4D">
        <w:t xml:space="preserve"> własnoręcznym podpisem</w:t>
      </w:r>
      <w:r>
        <w:t xml:space="preserve"> poświadczony za zgodność z oryginałem kwalifikowanym podpisem elektronicznym lub podpisem zaufanym przez tą samą osobę, która podpisała dokument w postaci papierowej.</w:t>
      </w:r>
    </w:p>
    <w:p w14:paraId="38CDE775" w14:textId="77777777" w:rsidR="002C16E1" w:rsidRDefault="002C16E1" w:rsidP="002C16E1">
      <w:pPr>
        <w:pStyle w:val="Akapitzlist"/>
        <w:numPr>
          <w:ilvl w:val="3"/>
          <w:numId w:val="1"/>
        </w:numPr>
        <w:spacing w:line="240" w:lineRule="auto"/>
        <w:ind w:left="709" w:hanging="425"/>
        <w:jc w:val="both"/>
      </w:pPr>
      <w:r w:rsidRPr="00EA15DF">
        <w:t xml:space="preserve">Zamawiający żąda wskazania przez Wykonawcę, w ofercie, części zamówienia, których wykonanie zamierza powierzyć podwykonawcom, oraz podania </w:t>
      </w:r>
      <w:bookmarkStart w:id="8" w:name="_Hlk170036727"/>
      <w:r w:rsidRPr="00EA15DF">
        <w:t>nazw ewentualnych podwykonawców, jeżeli są znani w momencie składania oferty</w:t>
      </w:r>
      <w:bookmarkEnd w:id="8"/>
      <w:r w:rsidRPr="00EA15DF">
        <w:t>.</w:t>
      </w:r>
    </w:p>
    <w:p w14:paraId="4E353BF6" w14:textId="77777777" w:rsidR="002C16E1" w:rsidRDefault="002C16E1" w:rsidP="002C16E1">
      <w:pPr>
        <w:pStyle w:val="Akapitzlist"/>
        <w:numPr>
          <w:ilvl w:val="3"/>
          <w:numId w:val="1"/>
        </w:numPr>
        <w:spacing w:line="240" w:lineRule="auto"/>
        <w:ind w:left="709" w:hanging="425"/>
        <w:jc w:val="both"/>
      </w:pPr>
      <w:r w:rsidRPr="00870CD4">
        <w:lastRenderedPageBreak/>
        <w:t>Zamawiający żąda wskazania przez Wykonawcę, w ofercie</w:t>
      </w:r>
      <w:r>
        <w:t xml:space="preserve"> nazw podmiotów </w:t>
      </w:r>
      <w:r w:rsidRPr="00870CD4">
        <w:t>na zasoby których powołuj</w:t>
      </w:r>
      <w:r>
        <w:t xml:space="preserve">e </w:t>
      </w:r>
      <w:r w:rsidRPr="00870CD4">
        <w:t xml:space="preserve">się </w:t>
      </w:r>
      <w:r>
        <w:t>Wykonawca</w:t>
      </w:r>
      <w:r w:rsidRPr="00870CD4">
        <w:t>, w celu wykazania spełniania warunków udziału w</w:t>
      </w:r>
      <w:r>
        <w:t> </w:t>
      </w:r>
      <w:r w:rsidRPr="00870CD4">
        <w:t>postępowaniu wraz z podaniem zakresu zasobu, który podmiot udostępnia Wykonawcy</w:t>
      </w:r>
      <w:r>
        <w:t>.</w:t>
      </w:r>
    </w:p>
    <w:p w14:paraId="6B4A18A4" w14:textId="77777777" w:rsidR="002C16E1" w:rsidRDefault="002C16E1" w:rsidP="002C16E1">
      <w:pPr>
        <w:pStyle w:val="Akapitzlist"/>
        <w:numPr>
          <w:ilvl w:val="3"/>
          <w:numId w:val="1"/>
        </w:numPr>
        <w:spacing w:line="240" w:lineRule="auto"/>
        <w:ind w:left="709" w:hanging="425"/>
        <w:jc w:val="both"/>
      </w:pPr>
      <w:r w:rsidRPr="006F5F30">
        <w:t>Zamawiający nie ujawnia informacji stanowiących tajemnicę przedsiębiorstwa w</w:t>
      </w:r>
      <w:r>
        <w:t> </w:t>
      </w:r>
      <w:r w:rsidRPr="006F5F30">
        <w:t>rozumieniu przepisów o zwalczaniu nieuczciwej konkurencji, jeżeli Wykonawca, wraz z przekazaniem takich informacji, zastrzegł, że nie mogą być one udostępniane oraz wykazał, iż zastrzeżone informacje stanowią tajemnicę przedsiębiorstwa.</w:t>
      </w:r>
    </w:p>
    <w:p w14:paraId="14A04856" w14:textId="77777777" w:rsidR="002C16E1" w:rsidRPr="00FC0C17" w:rsidRDefault="002C16E1" w:rsidP="002C16E1">
      <w:pPr>
        <w:pStyle w:val="Akapitzlist"/>
        <w:spacing w:line="240" w:lineRule="auto"/>
        <w:ind w:left="709"/>
        <w:jc w:val="both"/>
      </w:pPr>
      <w:r w:rsidRPr="006F5F30">
        <w:t>Informacje stanowiące tajemnicę przedsiębiorstwa Wykonawca powinien wskazać w</w:t>
      </w:r>
      <w:r>
        <w:t> </w:t>
      </w:r>
      <w:r w:rsidRPr="006F5F30">
        <w:t>sposób niebudzący wątpliwości, które informacje stanowią tajemnicę przedsiębiorstwa oraz powinien zastrzec, wraz z przekazaniem tych informacji, że nie mogą one być udostępniane. Wykonawca powinien jednocześnie wykazać, że zastrzeżone informacje stanowią tajemnicę przedsiębiorstwa w rozumieniu przepisów art. 11 ust. 2 ustawy z dnia 16 kwietnia 1993 r. o zwalczaniu nieuczciwej konkurencji (Dz.U. 202</w:t>
      </w:r>
      <w:r>
        <w:t>2</w:t>
      </w:r>
      <w:r w:rsidRPr="006F5F30">
        <w:t xml:space="preserve"> poz. 1</w:t>
      </w:r>
      <w:r>
        <w:t>233</w:t>
      </w:r>
      <w:r w:rsidRPr="006F5F30">
        <w:t>).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6403CF5A" w14:textId="77777777" w:rsidR="002C16E1" w:rsidRPr="00FB1C3A" w:rsidRDefault="002C16E1" w:rsidP="002C16E1">
      <w:pPr>
        <w:pStyle w:val="Akapitzlist"/>
        <w:numPr>
          <w:ilvl w:val="3"/>
          <w:numId w:val="1"/>
        </w:numPr>
        <w:autoSpaceDE w:val="0"/>
        <w:autoSpaceDN w:val="0"/>
        <w:adjustRightInd w:val="0"/>
        <w:spacing w:line="240" w:lineRule="auto"/>
        <w:ind w:left="709" w:hanging="425"/>
        <w:contextualSpacing w:val="0"/>
        <w:jc w:val="both"/>
        <w:rPr>
          <w:bCs/>
        </w:rPr>
      </w:pPr>
      <w:r w:rsidRPr="00DC7CA6">
        <w:t>Na potrzeby oceny ofert oferta musi zawierać:</w:t>
      </w:r>
    </w:p>
    <w:p w14:paraId="01368DCF" w14:textId="77777777" w:rsidR="002C16E1" w:rsidRDefault="002C16E1" w:rsidP="002C16E1">
      <w:pPr>
        <w:pStyle w:val="Akapitzlist"/>
        <w:numPr>
          <w:ilvl w:val="1"/>
          <w:numId w:val="7"/>
        </w:numPr>
        <w:autoSpaceDE w:val="0"/>
        <w:autoSpaceDN w:val="0"/>
        <w:adjustRightInd w:val="0"/>
        <w:spacing w:line="240" w:lineRule="auto"/>
        <w:ind w:left="993" w:hanging="284"/>
        <w:jc w:val="both"/>
      </w:pPr>
      <w:r>
        <w:t xml:space="preserve">Formularz ofertowy </w:t>
      </w:r>
      <w:r w:rsidRPr="000B30DB">
        <w:t>sporządzony</w:t>
      </w:r>
      <w:r w:rsidRPr="0022222C">
        <w:t xml:space="preserve"> i wypełniony według wzoru stan</w:t>
      </w:r>
      <w:r>
        <w:t xml:space="preserve">owiącego </w:t>
      </w:r>
      <w:r w:rsidRPr="00D27997">
        <w:t xml:space="preserve">Załącznik nr 2 do </w:t>
      </w:r>
      <w:r>
        <w:t>Zapytania;</w:t>
      </w:r>
    </w:p>
    <w:p w14:paraId="24EAF712" w14:textId="77777777" w:rsidR="002C16E1" w:rsidRPr="000B30DB" w:rsidRDefault="002C16E1" w:rsidP="002C16E1">
      <w:pPr>
        <w:pStyle w:val="Akapitzlist"/>
        <w:numPr>
          <w:ilvl w:val="1"/>
          <w:numId w:val="7"/>
        </w:numPr>
        <w:autoSpaceDE w:val="0"/>
        <w:autoSpaceDN w:val="0"/>
        <w:adjustRightInd w:val="0"/>
        <w:spacing w:line="240" w:lineRule="auto"/>
        <w:ind w:left="993" w:hanging="284"/>
        <w:jc w:val="both"/>
      </w:pPr>
      <w:r w:rsidRPr="000B30DB">
        <w:t xml:space="preserve">aktualne na dzień składania ofert </w:t>
      </w:r>
      <w:r>
        <w:t xml:space="preserve">dokumenty i </w:t>
      </w:r>
      <w:r w:rsidRPr="000B30DB">
        <w:t>oświadczenia, o których mowa w</w:t>
      </w:r>
      <w:r>
        <w:t> </w:t>
      </w:r>
      <w:r w:rsidRPr="000B30DB">
        <w:t xml:space="preserve">Rozdziale VI </w:t>
      </w:r>
      <w:r>
        <w:t>niniejszego Zapytania</w:t>
      </w:r>
      <w:r w:rsidRPr="000B30DB">
        <w:t xml:space="preserve"> według wzoru stanowiącego </w:t>
      </w:r>
      <w:r w:rsidRPr="00D27997">
        <w:t>Załącznik nr 3</w:t>
      </w:r>
      <w:r>
        <w:t xml:space="preserve">, </w:t>
      </w:r>
      <w:r w:rsidRPr="00D27997">
        <w:t xml:space="preserve">do </w:t>
      </w:r>
      <w:r>
        <w:t>Zapytania</w:t>
      </w:r>
      <w:r w:rsidRPr="000B30DB">
        <w:t>;</w:t>
      </w:r>
    </w:p>
    <w:p w14:paraId="65154235" w14:textId="77777777" w:rsidR="002C16E1" w:rsidRPr="000B30DB" w:rsidRDefault="002C16E1" w:rsidP="002C16E1">
      <w:pPr>
        <w:pStyle w:val="Akapitzlist"/>
        <w:numPr>
          <w:ilvl w:val="1"/>
          <w:numId w:val="7"/>
        </w:numPr>
        <w:autoSpaceDE w:val="0"/>
        <w:autoSpaceDN w:val="0"/>
        <w:adjustRightInd w:val="0"/>
        <w:spacing w:line="240" w:lineRule="auto"/>
        <w:ind w:left="993" w:hanging="284"/>
        <w:jc w:val="both"/>
      </w:pPr>
      <w:r w:rsidRPr="000B30DB">
        <w:t xml:space="preserve">pełnomocnictwo </w:t>
      </w:r>
      <w:r w:rsidRPr="00D3320C">
        <w:t>lub inny dokument potwierdzający umocowanie do reprezentowania Wykonawcy</w:t>
      </w:r>
      <w:r>
        <w:t xml:space="preserve"> lub </w:t>
      </w:r>
      <w:r w:rsidRPr="000B30DB">
        <w:t>Wykonawców wspólnie ubiegających się o</w:t>
      </w:r>
      <w:r>
        <w:t> </w:t>
      </w:r>
      <w:r w:rsidRPr="000B30DB">
        <w:t>udzielenie zamówienia do reprezentowania ich w postępowaniu o udzielenie zamówienia</w:t>
      </w:r>
      <w:r>
        <w:t xml:space="preserve"> </w:t>
      </w:r>
      <w:r w:rsidRPr="000B30DB">
        <w:t>– jeżeli dotyczy;</w:t>
      </w:r>
    </w:p>
    <w:p w14:paraId="7B99DA55" w14:textId="77777777" w:rsidR="002C16E1" w:rsidRPr="00D90AAA" w:rsidRDefault="002C16E1" w:rsidP="002C16E1">
      <w:pPr>
        <w:pStyle w:val="Akapitzlist"/>
        <w:numPr>
          <w:ilvl w:val="1"/>
          <w:numId w:val="7"/>
        </w:numPr>
        <w:autoSpaceDE w:val="0"/>
        <w:autoSpaceDN w:val="0"/>
        <w:adjustRightInd w:val="0"/>
        <w:spacing w:line="240" w:lineRule="auto"/>
        <w:ind w:left="993" w:hanging="284"/>
        <w:contextualSpacing w:val="0"/>
        <w:jc w:val="both"/>
      </w:pPr>
      <w:r w:rsidRPr="000B30DB">
        <w:t>dokumenty, z których wynika prawo do podpisania oferty względnie do podpisania innych dokumentów składanych wraz z ofertą, chyba że</w:t>
      </w:r>
      <w:r>
        <w:t xml:space="preserve"> Z</w:t>
      </w:r>
      <w:r w:rsidRPr="00B03912">
        <w:t>amawiający może je uzyskać w szczególności za pomocą bezpłatnych i</w:t>
      </w:r>
      <w:r>
        <w:t xml:space="preserve"> ogólnodostępnych baz danych, w </w:t>
      </w:r>
      <w:r w:rsidRPr="00B03912">
        <w:t>szczególności rejestrów publicznych w rozumieniu us</w:t>
      </w:r>
      <w:r>
        <w:t xml:space="preserve">tawy o </w:t>
      </w:r>
      <w:r w:rsidRPr="00B03912">
        <w:t>informatyzacji działalności podmiotów realizujących zadania publiczn</w:t>
      </w:r>
      <w:r>
        <w:t>e, a Wykonawca wskazał to wraz ze złożeniem oferty.</w:t>
      </w:r>
    </w:p>
    <w:p w14:paraId="5859E6C3" w14:textId="77777777" w:rsidR="002C16E1" w:rsidRDefault="002C16E1" w:rsidP="002C16E1">
      <w:pPr>
        <w:pStyle w:val="Akapitzlist"/>
        <w:numPr>
          <w:ilvl w:val="3"/>
          <w:numId w:val="1"/>
        </w:numPr>
        <w:spacing w:line="240" w:lineRule="auto"/>
        <w:ind w:left="709" w:hanging="425"/>
        <w:contextualSpacing w:val="0"/>
        <w:jc w:val="both"/>
      </w:pPr>
      <w:r w:rsidRPr="00FF24DD">
        <w:t xml:space="preserve">Oferta oraz pozostałe oświadczenia i dokumenty, dla których Zamawiający określił wzory w formie formularzy stanowiących </w:t>
      </w:r>
      <w:r w:rsidRPr="007A580B">
        <w:t>Załączniki</w:t>
      </w:r>
      <w:r w:rsidRPr="00FF24DD">
        <w:t xml:space="preserve"> do </w:t>
      </w:r>
      <w:r>
        <w:t>Zapytania</w:t>
      </w:r>
      <w:r w:rsidRPr="00FF24DD">
        <w:t>, powinny być sporządzone zgodnie z tymi wzorami, co do treści oraz opisu kolumn i wierszy</w:t>
      </w:r>
      <w:r>
        <w:t xml:space="preserve"> </w:t>
      </w:r>
      <w:r w:rsidRPr="00AA59A0">
        <w:t xml:space="preserve">oraz treści </w:t>
      </w:r>
      <w:r>
        <w:t>Zapytania</w:t>
      </w:r>
      <w:r w:rsidRPr="00AA59A0">
        <w:t xml:space="preserve"> i SOPZ</w:t>
      </w:r>
      <w:r w:rsidRPr="00FF24DD">
        <w:t>.</w:t>
      </w:r>
    </w:p>
    <w:p w14:paraId="0BF6B8A9" w14:textId="77777777" w:rsidR="002C16E1" w:rsidRDefault="002C16E1" w:rsidP="002C16E1">
      <w:pPr>
        <w:pStyle w:val="Akapitzlist"/>
        <w:numPr>
          <w:ilvl w:val="3"/>
          <w:numId w:val="1"/>
        </w:numPr>
        <w:spacing w:line="240" w:lineRule="auto"/>
        <w:ind w:left="709" w:hanging="425"/>
        <w:contextualSpacing w:val="0"/>
        <w:jc w:val="both"/>
      </w:pPr>
      <w:r w:rsidRPr="00521586">
        <w:t>Koszty związane z przygotowaniem oferty ponosi Wykonawca składający ofertę.</w:t>
      </w:r>
      <w:r>
        <w:t xml:space="preserve"> </w:t>
      </w:r>
    </w:p>
    <w:p w14:paraId="1316DB80" w14:textId="77777777" w:rsidR="002C16E1" w:rsidRDefault="002C16E1" w:rsidP="002C16E1">
      <w:pPr>
        <w:pStyle w:val="Akapitzlist"/>
        <w:numPr>
          <w:ilvl w:val="3"/>
          <w:numId w:val="1"/>
        </w:numPr>
        <w:spacing w:line="240" w:lineRule="auto"/>
        <w:ind w:left="709" w:hanging="425"/>
        <w:contextualSpacing w:val="0"/>
        <w:jc w:val="both"/>
      </w:pPr>
      <w:r w:rsidRPr="008B47EC">
        <w:t>Wykonawca może złożyć ofertę do upływu terminu składania ofert.</w:t>
      </w:r>
      <w:r>
        <w:t xml:space="preserve"> </w:t>
      </w:r>
    </w:p>
    <w:p w14:paraId="6EEF8880" w14:textId="77777777" w:rsidR="002C16E1" w:rsidRPr="00B23A76" w:rsidRDefault="002C16E1" w:rsidP="002C16E1">
      <w:pPr>
        <w:pStyle w:val="Akapitzlist"/>
        <w:numPr>
          <w:ilvl w:val="3"/>
          <w:numId w:val="1"/>
        </w:numPr>
        <w:spacing w:line="240" w:lineRule="auto"/>
        <w:ind w:left="709" w:hanging="425"/>
        <w:jc w:val="both"/>
      </w:pPr>
      <w:r w:rsidRPr="00B52E1D">
        <w:t xml:space="preserve">Wykonawca może wprowadzić zmiany lub wycofać ofertę </w:t>
      </w:r>
      <w:r>
        <w:t xml:space="preserve">przed upływem terminu </w:t>
      </w:r>
      <w:r w:rsidRPr="00B23A76">
        <w:t>składania ofert.</w:t>
      </w:r>
    </w:p>
    <w:p w14:paraId="76548FE1" w14:textId="77777777" w:rsidR="002C16E1" w:rsidRPr="00B23A76" w:rsidRDefault="002C16E1" w:rsidP="002C16E1">
      <w:pPr>
        <w:pStyle w:val="Akapitzlist"/>
        <w:numPr>
          <w:ilvl w:val="3"/>
          <w:numId w:val="1"/>
        </w:numPr>
        <w:spacing w:line="240" w:lineRule="auto"/>
        <w:ind w:left="709" w:hanging="425"/>
        <w:jc w:val="both"/>
      </w:pPr>
      <w:r w:rsidRPr="00B23A76">
        <w:t>Powiadomienie o wprowadzeniu zmiany musi być złożone wg takich samych zasad jak składana oferta, odpowiednio oznakowana z dopiskiem „ZAMIANA”.</w:t>
      </w:r>
    </w:p>
    <w:p w14:paraId="2520B4D5" w14:textId="77777777" w:rsidR="002C16E1" w:rsidRPr="00716DDE" w:rsidRDefault="002C16E1" w:rsidP="002C16E1">
      <w:pPr>
        <w:pStyle w:val="Akapitzlist"/>
        <w:numPr>
          <w:ilvl w:val="3"/>
          <w:numId w:val="1"/>
        </w:numPr>
        <w:spacing w:line="240" w:lineRule="auto"/>
        <w:ind w:left="709" w:hanging="425"/>
        <w:jc w:val="both"/>
      </w:pPr>
      <w:r w:rsidRPr="00B23A76">
        <w:t>Poświadczenia za zgodność z oryginałem dokonuje odpowiednio Wykonawca</w:t>
      </w:r>
      <w:r w:rsidRPr="00716DDE">
        <w:t>, Wykonawc</w:t>
      </w:r>
      <w:r>
        <w:t>a</w:t>
      </w:r>
      <w:r w:rsidRPr="00716DDE">
        <w:t xml:space="preserve"> wspólnie ubiegający się o udzielenie zamówienia</w:t>
      </w:r>
      <w:r>
        <w:t xml:space="preserve"> w </w:t>
      </w:r>
      <w:r w:rsidRPr="00716DDE">
        <w:t>zakresie dokumentów</w:t>
      </w:r>
      <w:r>
        <w:t>, które każdego z nich dotyczą.</w:t>
      </w:r>
    </w:p>
    <w:p w14:paraId="72C62039" w14:textId="77777777" w:rsidR="002C16E1" w:rsidRDefault="002C16E1" w:rsidP="002C16E1">
      <w:pPr>
        <w:pStyle w:val="Akapitzlist"/>
        <w:numPr>
          <w:ilvl w:val="3"/>
          <w:numId w:val="1"/>
        </w:numPr>
        <w:spacing w:line="240" w:lineRule="auto"/>
        <w:ind w:left="709" w:hanging="425"/>
        <w:jc w:val="both"/>
      </w:pPr>
      <w:r w:rsidRPr="00716DDE">
        <w:lastRenderedPageBreak/>
        <w:t xml:space="preserve">Jeżeli oświadczenia i dokumenty, o których </w:t>
      </w:r>
      <w:r>
        <w:t xml:space="preserve">mowa </w:t>
      </w:r>
      <w:r w:rsidRPr="00716DDE">
        <w:t xml:space="preserve">w </w:t>
      </w:r>
      <w:r w:rsidRPr="007A580B">
        <w:t>Rozdziale VI</w:t>
      </w:r>
      <w:r w:rsidRPr="008C5934">
        <w:t xml:space="preserve"> </w:t>
      </w:r>
      <w:r>
        <w:t>niniejszego Zapytania są sporządzone w języku obcym W</w:t>
      </w:r>
      <w:r w:rsidRPr="00716DDE">
        <w:t>ykonawca zobowiązany jest do przedstawienia ich tłumaczenia na język polski</w:t>
      </w:r>
      <w:r>
        <w:t>.</w:t>
      </w:r>
    </w:p>
    <w:p w14:paraId="35CF2A89" w14:textId="77777777" w:rsidR="002C16E1" w:rsidRDefault="002C16E1" w:rsidP="002C16E1">
      <w:pPr>
        <w:pStyle w:val="Akapitzlist"/>
        <w:numPr>
          <w:ilvl w:val="3"/>
          <w:numId w:val="1"/>
        </w:numPr>
        <w:spacing w:line="240" w:lineRule="auto"/>
        <w:ind w:left="709" w:hanging="425"/>
        <w:jc w:val="both"/>
      </w:pPr>
      <w:r w:rsidRPr="0079511A">
        <w:t xml:space="preserve">Oferta </w:t>
      </w:r>
      <w:r>
        <w:t xml:space="preserve">Wykonawców wspólnie ubiegających się o </w:t>
      </w:r>
      <w:r w:rsidRPr="000E476B">
        <w:t>udzielenie zamówienia</w:t>
      </w:r>
      <w:r w:rsidRPr="0079511A">
        <w:t xml:space="preserve"> winna być podpisana przez ustanowionego Pełnomocnika określonego w załączonym do oferty pełnomocnictwie.</w:t>
      </w:r>
    </w:p>
    <w:p w14:paraId="679F9F1C" w14:textId="77777777" w:rsidR="002C16E1" w:rsidRPr="00716DDE" w:rsidRDefault="002C16E1" w:rsidP="002C16E1">
      <w:pPr>
        <w:pStyle w:val="Akapitzlist"/>
        <w:numPr>
          <w:ilvl w:val="3"/>
          <w:numId w:val="1"/>
        </w:numPr>
        <w:spacing w:line="240" w:lineRule="auto"/>
        <w:ind w:left="709" w:hanging="425"/>
        <w:jc w:val="both"/>
      </w:pPr>
      <w:r w:rsidRPr="0079511A">
        <w:t xml:space="preserve">Oferta </w:t>
      </w:r>
      <w:r>
        <w:t xml:space="preserve">Wykonawców wspólnie ubiegających się o </w:t>
      </w:r>
      <w:r w:rsidRPr="000E476B">
        <w:t>udzielenie zamówienia</w:t>
      </w:r>
      <w:r w:rsidRPr="00603E3F">
        <w:t xml:space="preserve"> </w:t>
      </w:r>
      <w:r>
        <w:t xml:space="preserve">w Formularzu ofertowym </w:t>
      </w:r>
      <w:r w:rsidRPr="00603E3F">
        <w:t xml:space="preserve">w miejscu „Wykonawca” </w:t>
      </w:r>
      <w:r>
        <w:t>powinna zawierać</w:t>
      </w:r>
      <w:r w:rsidRPr="00603E3F">
        <w:t xml:space="preserve"> dane wszystkich Wykonawców wspólnie ubiegających się o zamówienie</w:t>
      </w:r>
      <w:r w:rsidRPr="0079511A">
        <w:t>.</w:t>
      </w:r>
    </w:p>
    <w:p w14:paraId="218D9B66" w14:textId="77777777" w:rsidR="00CE5747" w:rsidRPr="00C74C98" w:rsidRDefault="00CE5747" w:rsidP="0079511A">
      <w:pPr>
        <w:pStyle w:val="Akapitzlist"/>
        <w:spacing w:line="240" w:lineRule="auto"/>
        <w:ind w:left="851"/>
        <w:jc w:val="both"/>
      </w:pPr>
    </w:p>
    <w:p w14:paraId="458BC575" w14:textId="77777777" w:rsidR="00050DE2" w:rsidRDefault="00457E3D" w:rsidP="00050DE2">
      <w:pPr>
        <w:pStyle w:val="Akapitzlist"/>
        <w:numPr>
          <w:ilvl w:val="0"/>
          <w:numId w:val="1"/>
        </w:numPr>
        <w:ind w:left="567" w:hanging="207"/>
        <w:jc w:val="both"/>
        <w:rPr>
          <w:b/>
        </w:rPr>
      </w:pPr>
      <w:r w:rsidRPr="00050DE2">
        <w:rPr>
          <w:b/>
        </w:rPr>
        <w:t>MIEJSCE ORAZ TERMIN SKŁADANIA I OTWARCIA OFERT</w:t>
      </w:r>
    </w:p>
    <w:p w14:paraId="37BC5BDB" w14:textId="4F331D81" w:rsidR="002C16E1" w:rsidRPr="00F77835" w:rsidRDefault="002C16E1" w:rsidP="002C16E1">
      <w:pPr>
        <w:pStyle w:val="Akapitzlist"/>
        <w:numPr>
          <w:ilvl w:val="3"/>
          <w:numId w:val="1"/>
        </w:numPr>
        <w:spacing w:line="240" w:lineRule="auto"/>
        <w:ind w:left="709" w:hanging="283"/>
        <w:jc w:val="both"/>
      </w:pPr>
      <w:r w:rsidRPr="0022222C">
        <w:t xml:space="preserve">Ofertę należy złożyć </w:t>
      </w:r>
      <w:r w:rsidRPr="00783CEC">
        <w:t xml:space="preserve">w formie pisemnej drogą elektroniczną na adres e-mail: </w:t>
      </w:r>
      <w:r w:rsidR="00AB71CD">
        <w:t>sekretariat@gminakiwity.pl</w:t>
      </w:r>
      <w:r>
        <w:t xml:space="preserve"> </w:t>
      </w:r>
      <w:r w:rsidRPr="006B35CA">
        <w:t xml:space="preserve">nie później niż </w:t>
      </w:r>
      <w:r>
        <w:t xml:space="preserve">do dnia </w:t>
      </w:r>
      <w:r w:rsidR="00AB71CD">
        <w:t>17.02.2026</w:t>
      </w:r>
      <w:r>
        <w:t xml:space="preserve"> </w:t>
      </w:r>
      <w:r w:rsidRPr="006B35CA">
        <w:t>do godziny</w:t>
      </w:r>
      <w:r w:rsidR="00AB71CD">
        <w:t xml:space="preserve"> 14:00.</w:t>
      </w:r>
    </w:p>
    <w:p w14:paraId="501CC290" w14:textId="77777777" w:rsidR="002C16E1" w:rsidRPr="00AC6EEE" w:rsidRDefault="002C16E1" w:rsidP="002C16E1">
      <w:pPr>
        <w:pStyle w:val="Akapitzlist"/>
        <w:numPr>
          <w:ilvl w:val="3"/>
          <w:numId w:val="1"/>
        </w:numPr>
        <w:spacing w:line="240" w:lineRule="auto"/>
        <w:ind w:left="709" w:hanging="284"/>
        <w:jc w:val="both"/>
        <w:rPr>
          <w:b/>
        </w:rPr>
      </w:pPr>
      <w:r w:rsidRPr="00022B0D">
        <w:t xml:space="preserve">W przypadku złożenia oferty po upływie w/w terminu </w:t>
      </w:r>
      <w:r w:rsidRPr="00AC6EEE">
        <w:t xml:space="preserve">Zamawiający odrzuci ofertę </w:t>
      </w:r>
    </w:p>
    <w:p w14:paraId="7A60FEA0" w14:textId="0FEB3D35" w:rsidR="002C16E1" w:rsidRDefault="002C16E1" w:rsidP="002C16E1">
      <w:pPr>
        <w:pStyle w:val="Akapitzlist"/>
        <w:numPr>
          <w:ilvl w:val="3"/>
          <w:numId w:val="1"/>
        </w:numPr>
        <w:spacing w:line="240" w:lineRule="auto"/>
        <w:ind w:left="709" w:hanging="284"/>
        <w:jc w:val="both"/>
      </w:pPr>
      <w:r w:rsidRPr="0022222C">
        <w:t>Otwarcie ofert odbędzie się</w:t>
      </w:r>
      <w:r w:rsidRPr="006B35CA">
        <w:t xml:space="preserve"> w dniu </w:t>
      </w:r>
      <w:r w:rsidR="00AB71CD">
        <w:t xml:space="preserve">17.02.2026 </w:t>
      </w:r>
      <w:r w:rsidRPr="006B35CA">
        <w:t xml:space="preserve">o godz. </w:t>
      </w:r>
      <w:r w:rsidR="00AB71CD">
        <w:t>14:00</w:t>
      </w:r>
      <w:r>
        <w:t xml:space="preserve"> </w:t>
      </w:r>
    </w:p>
    <w:p w14:paraId="76154B0A" w14:textId="77777777" w:rsidR="002C16E1" w:rsidRDefault="002C16E1" w:rsidP="002C16E1">
      <w:pPr>
        <w:pStyle w:val="Akapitzlist"/>
        <w:numPr>
          <w:ilvl w:val="3"/>
          <w:numId w:val="1"/>
        </w:numPr>
        <w:spacing w:line="240" w:lineRule="auto"/>
        <w:ind w:left="709" w:hanging="284"/>
        <w:jc w:val="both"/>
      </w:pPr>
      <w:r w:rsidRPr="006840DE">
        <w:t>Otwarcie ofert odbywa się bez udziału Wykonawców.</w:t>
      </w:r>
    </w:p>
    <w:p w14:paraId="6E44271E" w14:textId="77777777" w:rsidR="00D80173" w:rsidRPr="00D90D99" w:rsidRDefault="00D80173" w:rsidP="00E11D6F">
      <w:pPr>
        <w:pStyle w:val="Akapitzlist"/>
        <w:spacing w:line="240" w:lineRule="auto"/>
        <w:ind w:left="1134"/>
        <w:jc w:val="both"/>
      </w:pPr>
    </w:p>
    <w:p w14:paraId="13C232F8" w14:textId="505E2DA1" w:rsidR="00F445EA" w:rsidRPr="00F445EA" w:rsidRDefault="00457E3D" w:rsidP="00F445EA">
      <w:pPr>
        <w:pStyle w:val="Akapitzlist"/>
        <w:numPr>
          <w:ilvl w:val="0"/>
          <w:numId w:val="1"/>
        </w:numPr>
        <w:ind w:left="567" w:hanging="207"/>
        <w:jc w:val="both"/>
        <w:rPr>
          <w:b/>
        </w:rPr>
      </w:pPr>
      <w:r w:rsidRPr="00050DE2">
        <w:rPr>
          <w:b/>
        </w:rPr>
        <w:t>OPIS SPOSOBU OBLICZANIA CENY</w:t>
      </w:r>
    </w:p>
    <w:p w14:paraId="4BFA10FC" w14:textId="0ACCD57D" w:rsidR="00F9231D" w:rsidRDefault="00D80173" w:rsidP="00D80173">
      <w:pPr>
        <w:pStyle w:val="Akapitzlist"/>
        <w:numPr>
          <w:ilvl w:val="3"/>
          <w:numId w:val="1"/>
        </w:numPr>
        <w:spacing w:line="240" w:lineRule="auto"/>
        <w:ind w:left="709" w:hanging="284"/>
        <w:jc w:val="both"/>
        <w:rPr>
          <w:bCs/>
        </w:rPr>
      </w:pPr>
      <w:r w:rsidRPr="007A580B">
        <w:rPr>
          <w:bCs/>
        </w:rPr>
        <w:t>Łączna cena oferty brutto musi zawierać wszystkie elementy związane z realizacją przedmiotu zamówienia.</w:t>
      </w:r>
      <w:r>
        <w:rPr>
          <w:bCs/>
        </w:rPr>
        <w:t xml:space="preserve"> </w:t>
      </w:r>
      <w:r w:rsidRPr="007A580B">
        <w:rPr>
          <w:bCs/>
        </w:rPr>
        <w:t xml:space="preserve">Cena oferty zostanie </w:t>
      </w:r>
      <w:r>
        <w:rPr>
          <w:bCs/>
        </w:rPr>
        <w:t>przedstawiona</w:t>
      </w:r>
      <w:r w:rsidRPr="007A580B">
        <w:rPr>
          <w:bCs/>
        </w:rPr>
        <w:t xml:space="preserve"> przez Wykonawcę </w:t>
      </w:r>
      <w:r w:rsidRPr="00034B40">
        <w:t>w</w:t>
      </w:r>
      <w:r>
        <w:t> </w:t>
      </w:r>
      <w:r w:rsidRPr="00034B40">
        <w:t>Formularzu</w:t>
      </w:r>
      <w:r w:rsidRPr="007A580B">
        <w:rPr>
          <w:bCs/>
        </w:rPr>
        <w:t xml:space="preserve"> </w:t>
      </w:r>
      <w:r>
        <w:rPr>
          <w:bCs/>
        </w:rPr>
        <w:t xml:space="preserve">ofertowym </w:t>
      </w:r>
      <w:r w:rsidRPr="00D53664">
        <w:rPr>
          <w:bCs/>
        </w:rPr>
        <w:t xml:space="preserve">stanowiącym Załącznik nr 2 do </w:t>
      </w:r>
      <w:r w:rsidR="00083AF7">
        <w:rPr>
          <w:bCs/>
        </w:rPr>
        <w:t>Zapytania</w:t>
      </w:r>
      <w:r w:rsidRPr="00D53664">
        <w:rPr>
          <w:bCs/>
        </w:rPr>
        <w:t>.</w:t>
      </w:r>
    </w:p>
    <w:p w14:paraId="1428D582" w14:textId="7D2AED38" w:rsidR="00B70538" w:rsidRPr="00D53664" w:rsidRDefault="00B70538" w:rsidP="00D80173">
      <w:pPr>
        <w:pStyle w:val="Akapitzlist"/>
        <w:numPr>
          <w:ilvl w:val="3"/>
          <w:numId w:val="1"/>
        </w:numPr>
        <w:spacing w:line="240" w:lineRule="auto"/>
        <w:ind w:left="709" w:hanging="284"/>
        <w:jc w:val="both"/>
        <w:rPr>
          <w:bCs/>
        </w:rPr>
      </w:pPr>
      <w:r w:rsidRPr="00B70538">
        <w:rPr>
          <w:bCs/>
        </w:rPr>
        <w:t>Podstawę wyliczenia ceny oferty stanowi SOPZ będący Załącznikiem nr 1 do</w:t>
      </w:r>
      <w:r>
        <w:rPr>
          <w:bCs/>
        </w:rPr>
        <w:t xml:space="preserve"> Zapytania.</w:t>
      </w:r>
    </w:p>
    <w:p w14:paraId="33BFAE7A" w14:textId="77777777" w:rsidR="00F9231D" w:rsidRPr="001C3CDA" w:rsidRDefault="00F9231D" w:rsidP="00F9231D">
      <w:pPr>
        <w:pStyle w:val="Akapitzlist"/>
        <w:numPr>
          <w:ilvl w:val="3"/>
          <w:numId w:val="1"/>
        </w:numPr>
        <w:spacing w:line="240" w:lineRule="auto"/>
        <w:ind w:left="709" w:hanging="284"/>
        <w:jc w:val="both"/>
        <w:rPr>
          <w:bCs/>
        </w:rPr>
      </w:pPr>
      <w:r>
        <w:t xml:space="preserve">Cena musi być podana w </w:t>
      </w:r>
      <w:r w:rsidRPr="001235A6">
        <w:rPr>
          <w:rFonts w:ascii="Cambria" w:eastAsia="Cambria" w:hAnsi="Cambria" w:cs="Cambria"/>
        </w:rPr>
        <w:t>złotych</w:t>
      </w:r>
      <w:r w:rsidRPr="001235A6">
        <w:t xml:space="preserve"> </w:t>
      </w:r>
      <w:r w:rsidRPr="00E87A73">
        <w:t>polskich</w:t>
      </w:r>
      <w:r w:rsidRPr="001235A6">
        <w:t xml:space="preserve"> cyfrowo</w:t>
      </w:r>
      <w:r>
        <w:t xml:space="preserve"> i słownie, w zaokrągleniu do drugiego miejsca po przecinku.</w:t>
      </w:r>
    </w:p>
    <w:p w14:paraId="5B95444D" w14:textId="77777777" w:rsidR="00F9231D" w:rsidRPr="001C3CDA" w:rsidRDefault="00F9231D" w:rsidP="00F9231D">
      <w:pPr>
        <w:pStyle w:val="Akapitzlist"/>
        <w:numPr>
          <w:ilvl w:val="3"/>
          <w:numId w:val="1"/>
        </w:numPr>
        <w:spacing w:line="240" w:lineRule="auto"/>
        <w:ind w:left="709" w:hanging="284"/>
        <w:jc w:val="both"/>
      </w:pPr>
      <w:r w:rsidRPr="001C3CDA">
        <w:t>Wszystkie obliczenia winny być dokonywane zgodnie z zasadami arytmetyki.</w:t>
      </w:r>
    </w:p>
    <w:p w14:paraId="086A30D7" w14:textId="77777777" w:rsidR="00F9231D" w:rsidRPr="005875DB" w:rsidRDefault="00F9231D" w:rsidP="00F9231D">
      <w:pPr>
        <w:pStyle w:val="Akapitzlist"/>
        <w:numPr>
          <w:ilvl w:val="3"/>
          <w:numId w:val="1"/>
        </w:numPr>
        <w:spacing w:line="240" w:lineRule="auto"/>
        <w:ind w:left="709" w:hanging="284"/>
        <w:jc w:val="both"/>
        <w:rPr>
          <w:bCs/>
        </w:rPr>
      </w:pPr>
      <w:r>
        <w:t>Rozliczenia między Zamawiającym a Wykonawcą będą regulowane w złotych polskich</w:t>
      </w:r>
      <w:r>
        <w:rPr>
          <w:rFonts w:ascii="Cambria" w:eastAsia="Cambria" w:hAnsi="Cambria" w:cs="Cambria"/>
          <w:b/>
        </w:rPr>
        <w:t>.</w:t>
      </w:r>
    </w:p>
    <w:p w14:paraId="6CE06D09" w14:textId="36332C9C" w:rsidR="00F9231D" w:rsidRPr="00FC4F6C" w:rsidRDefault="00F9231D" w:rsidP="00F9231D">
      <w:pPr>
        <w:pStyle w:val="Akapitzlist"/>
        <w:numPr>
          <w:ilvl w:val="3"/>
          <w:numId w:val="1"/>
        </w:numPr>
        <w:spacing w:line="240" w:lineRule="auto"/>
        <w:ind w:left="709" w:hanging="284"/>
        <w:jc w:val="both"/>
        <w:rPr>
          <w:bCs/>
        </w:rPr>
      </w:pPr>
      <w:r w:rsidRPr="00C205BE">
        <w:t>Wykonawca musi uwzględnić w cenie oferty wszelkie koszty niezbędne dla prawidłowego i pełnego</w:t>
      </w:r>
      <w:r>
        <w:t xml:space="preserve"> </w:t>
      </w:r>
      <w:r w:rsidRPr="00C205BE">
        <w:t xml:space="preserve">wykonania zamówienia oraz wszelkie opłaty i podatki wynikające z </w:t>
      </w:r>
      <w:r w:rsidR="006D6DDC" w:rsidRPr="00C205BE">
        <w:t xml:space="preserve">przepisów </w:t>
      </w:r>
      <w:r w:rsidRPr="00C205BE">
        <w:t>obowiązujących</w:t>
      </w:r>
      <w:r w:rsidR="006D6DDC">
        <w:t xml:space="preserve"> na dzień składania ofert</w:t>
      </w:r>
      <w:r w:rsidRPr="00C205BE">
        <w:t>.</w:t>
      </w:r>
    </w:p>
    <w:p w14:paraId="78C3F6AA" w14:textId="30220BFF" w:rsidR="00F9231D" w:rsidRPr="00695F15" w:rsidRDefault="00F9231D" w:rsidP="00F9231D">
      <w:pPr>
        <w:pStyle w:val="Akapitzlist"/>
        <w:numPr>
          <w:ilvl w:val="3"/>
          <w:numId w:val="1"/>
        </w:numPr>
        <w:spacing w:line="240" w:lineRule="auto"/>
        <w:ind w:left="709" w:hanging="284"/>
        <w:jc w:val="both"/>
        <w:rPr>
          <w:bCs/>
        </w:rPr>
      </w:pPr>
      <w:r>
        <w:t>Jeżeli złożono ofertę, której cena zawiera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C205BE">
        <w:t xml:space="preserve"> </w:t>
      </w:r>
      <w:r>
        <w:t>Z</w:t>
      </w:r>
      <w:r w:rsidRPr="004D02F2">
        <w:t>amawiający w celu oceny takiej oferty dolicza do przedstawionej w niej ceny podatek od towarów i usług, który miałby obowiązek rozliczyć zgodnie z tymi przepisami.</w:t>
      </w:r>
    </w:p>
    <w:p w14:paraId="2532F8B3" w14:textId="6465408B" w:rsidR="00695F15" w:rsidRPr="000D714A" w:rsidRDefault="00695F15" w:rsidP="00F9231D">
      <w:pPr>
        <w:pStyle w:val="Akapitzlist"/>
        <w:numPr>
          <w:ilvl w:val="3"/>
          <w:numId w:val="1"/>
        </w:numPr>
        <w:spacing w:line="240" w:lineRule="auto"/>
        <w:ind w:left="709" w:hanging="284"/>
        <w:jc w:val="both"/>
        <w:rPr>
          <w:bCs/>
        </w:rPr>
      </w:pPr>
      <w:r w:rsidRPr="00695F15">
        <w:rPr>
          <w:bCs/>
        </w:rPr>
        <w:t>Zamawiający poprawi oczywiste omyłki pisarskie i oczywiste omyłki rachunkowe w</w:t>
      </w:r>
      <w:r>
        <w:rPr>
          <w:bCs/>
        </w:rPr>
        <w:t> </w:t>
      </w:r>
      <w:r w:rsidRPr="00695F15">
        <w:rPr>
          <w:bCs/>
        </w:rPr>
        <w:t xml:space="preserve">treści oferty z uwzględnieniem konsekwencji rachunkowych dokonanych poprawek oraz inne omyłki polegające na niezgodności oferty ze specyfikacją warunków zamówienia, niepowodujące istotnych zmian w treści oferty. Oczywiste omyłki rachunkowe Zamawiający poprawi stosując zasady arytmetyki przyjmując za punkt wyjścia do poprawienia oczywistych omyłek rachunkowych cenę </w:t>
      </w:r>
      <w:r w:rsidR="004C55BD">
        <w:rPr>
          <w:bCs/>
        </w:rPr>
        <w:t xml:space="preserve">jednostkową </w:t>
      </w:r>
      <w:r w:rsidRPr="00695F15">
        <w:rPr>
          <w:bCs/>
        </w:rPr>
        <w:t>netto wpisaną liczbowo w Formularzu ofertowym</w:t>
      </w:r>
      <w:r w:rsidR="004C55BD">
        <w:rPr>
          <w:bCs/>
        </w:rPr>
        <w:t xml:space="preserve"> </w:t>
      </w:r>
      <w:r w:rsidR="004C55BD" w:rsidRPr="00026B85">
        <w:rPr>
          <w:rStyle w:val="Pogrubienie"/>
          <w:b w:val="0"/>
        </w:rPr>
        <w:t xml:space="preserve">dla poszczególnych </w:t>
      </w:r>
      <w:r w:rsidR="004C55BD">
        <w:rPr>
          <w:rStyle w:val="Pogrubienie"/>
          <w:b w:val="0"/>
        </w:rPr>
        <w:t>pozycji</w:t>
      </w:r>
      <w:r w:rsidRPr="00695F15">
        <w:rPr>
          <w:bCs/>
        </w:rPr>
        <w:t>, niezwłocznie zawiadamiając o tym Wykonawcę, którego oferta została poprawiona.</w:t>
      </w:r>
    </w:p>
    <w:p w14:paraId="4C6908DB" w14:textId="77777777" w:rsidR="00F9231D" w:rsidRPr="009865CA" w:rsidRDefault="00F9231D" w:rsidP="00E25E94">
      <w:pPr>
        <w:pStyle w:val="Akapitzlist"/>
        <w:numPr>
          <w:ilvl w:val="3"/>
          <w:numId w:val="1"/>
        </w:numPr>
        <w:spacing w:line="240" w:lineRule="auto"/>
        <w:ind w:left="709" w:hanging="284"/>
        <w:jc w:val="both"/>
      </w:pPr>
      <w:r w:rsidRPr="009865CA">
        <w:rPr>
          <w:bCs/>
        </w:rPr>
        <w:t>Zamawiający nie przewiduje prowadzenia rozliczeń w walutach obcych.</w:t>
      </w:r>
    </w:p>
    <w:p w14:paraId="7485A8F9" w14:textId="77777777" w:rsidR="00B51C68" w:rsidRDefault="00B51C68" w:rsidP="00B51C68">
      <w:pPr>
        <w:pStyle w:val="Akapitzlist"/>
        <w:ind w:left="567"/>
        <w:jc w:val="both"/>
        <w:rPr>
          <w:b/>
        </w:rPr>
      </w:pPr>
    </w:p>
    <w:p w14:paraId="46B05C7B" w14:textId="77777777" w:rsidR="00050DE2" w:rsidRPr="00403EBD" w:rsidRDefault="00457E3D" w:rsidP="00457E3D">
      <w:pPr>
        <w:pStyle w:val="Akapitzlist"/>
        <w:numPr>
          <w:ilvl w:val="0"/>
          <w:numId w:val="1"/>
        </w:numPr>
        <w:spacing w:line="240" w:lineRule="auto"/>
        <w:ind w:left="567" w:hanging="210"/>
        <w:jc w:val="both"/>
        <w:rPr>
          <w:b/>
        </w:rPr>
      </w:pPr>
      <w:r w:rsidRPr="00403EBD">
        <w:rPr>
          <w:b/>
        </w:rPr>
        <w:t>OPIS KRYTERIÓW, KTÓRYMI ZAMAWIAJĄCY BĘDZIE SIĘ KIEROWAŁ PRZY WYBORZE OFERTY</w:t>
      </w:r>
    </w:p>
    <w:p w14:paraId="76D8B69E" w14:textId="77777777" w:rsidR="00706484" w:rsidRDefault="00706484" w:rsidP="00706484">
      <w:pPr>
        <w:pStyle w:val="Akapitzlist"/>
        <w:spacing w:line="240" w:lineRule="auto"/>
        <w:ind w:left="567"/>
        <w:jc w:val="both"/>
        <w:rPr>
          <w:b/>
        </w:rPr>
      </w:pPr>
    </w:p>
    <w:p w14:paraId="00EECD2D" w14:textId="77777777" w:rsidR="00587A86" w:rsidRPr="004C1325" w:rsidRDefault="00587A86" w:rsidP="00587A86">
      <w:pPr>
        <w:pStyle w:val="Akapitzlist"/>
        <w:numPr>
          <w:ilvl w:val="3"/>
          <w:numId w:val="1"/>
        </w:numPr>
        <w:spacing w:line="240" w:lineRule="auto"/>
        <w:ind w:left="709" w:hanging="283"/>
        <w:jc w:val="both"/>
      </w:pPr>
      <w:r w:rsidRPr="00B46D62">
        <w:rPr>
          <w:bCs/>
        </w:rPr>
        <w:t>Ocena ofert będzie dokonywana według skali punktowej, przy założeniu, że maksymalna punktacja wynosi 100 punktów. Punktacja przyznana ofercie Wykonawcy będzie sumą punktacji uzyskanej w każdym z</w:t>
      </w:r>
      <w:r>
        <w:rPr>
          <w:bCs/>
        </w:rPr>
        <w:t xml:space="preserve"> niżej wymienionych</w:t>
      </w:r>
      <w:r w:rsidRPr="00B46D62">
        <w:rPr>
          <w:bCs/>
        </w:rPr>
        <w:t xml:space="preserve"> kryteriów.</w:t>
      </w:r>
    </w:p>
    <w:p w14:paraId="6441F7B6" w14:textId="77777777" w:rsidR="00587A86" w:rsidRPr="00583B4E" w:rsidRDefault="00587A86" w:rsidP="00587A86">
      <w:pPr>
        <w:pStyle w:val="Akapitzlist"/>
        <w:numPr>
          <w:ilvl w:val="3"/>
          <w:numId w:val="1"/>
        </w:numPr>
        <w:spacing w:line="240" w:lineRule="auto"/>
        <w:ind w:left="709" w:hanging="283"/>
        <w:jc w:val="both"/>
      </w:pPr>
      <w:r w:rsidRPr="004D6896">
        <w:rPr>
          <w:bCs/>
        </w:rPr>
        <w:t>Zamawiający dokona oceny ofert przyznając punkty w ramach poszczególnych kryteriów oceny ofert, przyjmując zasadę, że 1% = 1 punkt</w:t>
      </w:r>
      <w:r>
        <w:rPr>
          <w:bCs/>
        </w:rPr>
        <w:t>.</w:t>
      </w:r>
    </w:p>
    <w:p w14:paraId="51C8DC15" w14:textId="3020535A" w:rsidR="00587A86" w:rsidRDefault="00587A86" w:rsidP="00587A86">
      <w:pPr>
        <w:pStyle w:val="Akapitzlist"/>
        <w:numPr>
          <w:ilvl w:val="3"/>
          <w:numId w:val="1"/>
        </w:numPr>
        <w:spacing w:line="240" w:lineRule="auto"/>
        <w:ind w:left="709" w:hanging="283"/>
        <w:jc w:val="both"/>
      </w:pPr>
      <w:r>
        <w:t>Komisja dokona oceny ofert na podstawie poniższych kryteriów:</w:t>
      </w:r>
    </w:p>
    <w:p w14:paraId="73D258CF" w14:textId="31E78B21" w:rsidR="00587A86" w:rsidRPr="00355824" w:rsidRDefault="00FF5D7F" w:rsidP="00D41AD9">
      <w:pPr>
        <w:pStyle w:val="Akapitzlist"/>
        <w:numPr>
          <w:ilvl w:val="0"/>
          <w:numId w:val="6"/>
        </w:numPr>
        <w:spacing w:line="240" w:lineRule="auto"/>
        <w:ind w:left="993" w:hanging="284"/>
        <w:jc w:val="both"/>
      </w:pPr>
      <w:r w:rsidRPr="006B35CA">
        <w:t>Kryterium „Cena</w:t>
      </w:r>
      <w:r w:rsidR="00587A86" w:rsidRPr="006B35CA">
        <w:t xml:space="preserve">” – </w:t>
      </w:r>
      <w:r w:rsidR="00A31679">
        <w:t>10</w:t>
      </w:r>
      <w:r w:rsidR="003829A4" w:rsidRPr="006B35CA">
        <w:t>0</w:t>
      </w:r>
      <w:r w:rsidR="00587A86" w:rsidRPr="006B35CA">
        <w:t>%</w:t>
      </w:r>
    </w:p>
    <w:p w14:paraId="62903146" w14:textId="77777777" w:rsidR="00587A86" w:rsidRDefault="00587A86" w:rsidP="00587A86">
      <w:pPr>
        <w:spacing w:line="240" w:lineRule="auto"/>
        <w:ind w:left="709"/>
        <w:jc w:val="both"/>
      </w:pPr>
    </w:p>
    <w:p w14:paraId="50BF38E0" w14:textId="5079556A" w:rsidR="00587A86" w:rsidRDefault="00587A86" w:rsidP="00587A86">
      <w:pPr>
        <w:pStyle w:val="Akapitzlist"/>
        <w:spacing w:line="240" w:lineRule="auto"/>
        <w:ind w:left="709"/>
        <w:jc w:val="both"/>
      </w:pPr>
      <w:r w:rsidRPr="004D6896">
        <w:t xml:space="preserve">Punkty w kryterium </w:t>
      </w:r>
      <w:r>
        <w:t>„Cena” (</w:t>
      </w:r>
      <w:r w:rsidRPr="004C1325">
        <w:rPr>
          <w:b/>
        </w:rPr>
        <w:t>C</w:t>
      </w:r>
      <w:r>
        <w:t xml:space="preserve">) </w:t>
      </w:r>
      <w:r w:rsidRPr="004D6896">
        <w:t>zostaną obliczone na podstawie poniższego wzoru:</w:t>
      </w:r>
    </w:p>
    <w:p w14:paraId="52F5B92C" w14:textId="77777777" w:rsidR="00587A86" w:rsidRDefault="00587A86" w:rsidP="00587A86">
      <w:pPr>
        <w:pStyle w:val="Akapitzlist"/>
        <w:spacing w:line="240" w:lineRule="auto"/>
        <w:ind w:left="709"/>
        <w:jc w:val="both"/>
      </w:pPr>
    </w:p>
    <w:p w14:paraId="35E00881" w14:textId="77777777" w:rsidR="00587A86" w:rsidRPr="004D6896" w:rsidRDefault="00587A86" w:rsidP="00587A86">
      <w:pPr>
        <w:pStyle w:val="Tekstpodstawowy"/>
        <w:ind w:left="2832" w:firstLine="708"/>
        <w:jc w:val="both"/>
        <w:rPr>
          <w:bCs/>
          <w:sz w:val="24"/>
          <w:szCs w:val="24"/>
        </w:rPr>
      </w:pPr>
      <w:r w:rsidRPr="004D6896">
        <w:rPr>
          <w:bCs/>
          <w:sz w:val="24"/>
          <w:szCs w:val="24"/>
        </w:rPr>
        <w:t>Cena oferty najtańszej</w:t>
      </w:r>
    </w:p>
    <w:p w14:paraId="6EB31427" w14:textId="064A38EF" w:rsidR="00587A86" w:rsidRPr="004D6896" w:rsidRDefault="00587A86" w:rsidP="00587A86">
      <w:pPr>
        <w:pStyle w:val="Tekstpodstawowy"/>
        <w:ind w:firstLine="708"/>
        <w:jc w:val="both"/>
        <w:rPr>
          <w:bCs/>
          <w:sz w:val="24"/>
          <w:szCs w:val="24"/>
        </w:rPr>
      </w:pPr>
      <w:r w:rsidRPr="004D6896">
        <w:rPr>
          <w:bCs/>
          <w:sz w:val="24"/>
          <w:szCs w:val="24"/>
        </w:rPr>
        <w:t>Liczba punktów =  -----------------------------------</w:t>
      </w:r>
      <w:r>
        <w:rPr>
          <w:bCs/>
          <w:sz w:val="24"/>
          <w:szCs w:val="24"/>
        </w:rPr>
        <w:t xml:space="preserve">------------------------- </w:t>
      </w:r>
      <w:r w:rsidR="00A63948">
        <w:rPr>
          <w:bCs/>
          <w:sz w:val="24"/>
          <w:szCs w:val="24"/>
        </w:rPr>
        <w:t xml:space="preserve">x </w:t>
      </w:r>
      <w:r w:rsidR="00A31679">
        <w:rPr>
          <w:bCs/>
          <w:sz w:val="24"/>
          <w:szCs w:val="24"/>
        </w:rPr>
        <w:t>10</w:t>
      </w:r>
      <w:r w:rsidR="003829A4">
        <w:rPr>
          <w:bCs/>
          <w:sz w:val="24"/>
          <w:szCs w:val="24"/>
        </w:rPr>
        <w:t>0</w:t>
      </w:r>
    </w:p>
    <w:p w14:paraId="67190D75" w14:textId="4B5A70BA" w:rsidR="00587A86" w:rsidRDefault="00587A86" w:rsidP="00587A86">
      <w:pPr>
        <w:pStyle w:val="Tekstpodstawowy"/>
        <w:ind w:left="1080"/>
        <w:jc w:val="both"/>
        <w:rPr>
          <w:bCs/>
          <w:sz w:val="24"/>
          <w:szCs w:val="24"/>
        </w:rPr>
      </w:pPr>
      <w:r w:rsidRPr="004D6896">
        <w:rPr>
          <w:bCs/>
          <w:sz w:val="24"/>
          <w:szCs w:val="24"/>
        </w:rPr>
        <w:tab/>
      </w:r>
      <w:r w:rsidRPr="004D6896">
        <w:rPr>
          <w:bCs/>
          <w:sz w:val="24"/>
          <w:szCs w:val="24"/>
        </w:rPr>
        <w:tab/>
      </w:r>
      <w:r>
        <w:rPr>
          <w:bCs/>
          <w:sz w:val="24"/>
          <w:szCs w:val="24"/>
        </w:rPr>
        <w:tab/>
      </w:r>
      <w:r>
        <w:rPr>
          <w:bCs/>
          <w:sz w:val="24"/>
          <w:szCs w:val="24"/>
        </w:rPr>
        <w:tab/>
      </w:r>
      <w:r w:rsidRPr="004D6896">
        <w:rPr>
          <w:bCs/>
          <w:sz w:val="24"/>
          <w:szCs w:val="24"/>
        </w:rPr>
        <w:t>Cena oferty badanej</w:t>
      </w:r>
    </w:p>
    <w:p w14:paraId="67A36C1B" w14:textId="77777777" w:rsidR="00451B40" w:rsidRDefault="00451B40" w:rsidP="00587A86">
      <w:pPr>
        <w:pStyle w:val="Tekstpodstawowy"/>
        <w:ind w:left="1080"/>
        <w:jc w:val="both"/>
        <w:rPr>
          <w:bCs/>
          <w:sz w:val="24"/>
          <w:szCs w:val="24"/>
        </w:rPr>
      </w:pPr>
    </w:p>
    <w:p w14:paraId="1FA2A639" w14:textId="77777777" w:rsidR="00587A86" w:rsidRDefault="00587A86" w:rsidP="00587A86">
      <w:pPr>
        <w:pStyle w:val="Akapitzlist"/>
        <w:spacing w:line="240" w:lineRule="auto"/>
        <w:ind w:left="709"/>
        <w:jc w:val="both"/>
      </w:pPr>
      <w:r w:rsidRPr="004D6896">
        <w:t>Końcowy wynik powyższego działania zostanie zaokrąglony do dwóch miejsc po przecinku</w:t>
      </w:r>
      <w:r>
        <w:t xml:space="preserve"> </w:t>
      </w:r>
      <w:r w:rsidRPr="001C3CDA">
        <w:t>zgodnie z zasadami arytmetyki</w:t>
      </w:r>
      <w:r w:rsidRPr="004D6896">
        <w:t>.</w:t>
      </w:r>
    </w:p>
    <w:p w14:paraId="6C62E599" w14:textId="6E65D878" w:rsidR="00032297" w:rsidRPr="00877C57" w:rsidRDefault="00032297" w:rsidP="00A63948">
      <w:pPr>
        <w:spacing w:line="240" w:lineRule="auto"/>
        <w:jc w:val="both"/>
        <w:rPr>
          <w:highlight w:val="yellow"/>
        </w:rPr>
      </w:pPr>
    </w:p>
    <w:p w14:paraId="27F340F9" w14:textId="77777777" w:rsidR="0016749B" w:rsidRPr="008B66DD" w:rsidRDefault="0016749B" w:rsidP="0016749B">
      <w:pPr>
        <w:pStyle w:val="Akapitzlist"/>
        <w:spacing w:line="240" w:lineRule="auto"/>
        <w:ind w:left="709"/>
        <w:jc w:val="both"/>
      </w:pPr>
    </w:p>
    <w:p w14:paraId="6465303F" w14:textId="674BA24B" w:rsidR="00233917" w:rsidRDefault="00587A86" w:rsidP="00274008">
      <w:pPr>
        <w:pStyle w:val="Akapitzlist"/>
        <w:spacing w:line="240" w:lineRule="auto"/>
        <w:ind w:left="709"/>
        <w:jc w:val="both"/>
      </w:pPr>
      <w:r w:rsidRPr="008B66DD">
        <w:rPr>
          <w:rFonts w:eastAsia="Calibri"/>
          <w:bCs/>
        </w:rPr>
        <w:t>Za najkorzystniejszą zostanie uznana oferta, która uzyska łącznie największa liczbę punktów</w:t>
      </w:r>
      <w:r w:rsidR="00274008">
        <w:rPr>
          <w:rFonts w:eastAsia="Calibri"/>
          <w:bCs/>
        </w:rPr>
        <w:t>.</w:t>
      </w:r>
    </w:p>
    <w:p w14:paraId="0A67C51E" w14:textId="77777777" w:rsidR="007972DD" w:rsidRDefault="007972DD" w:rsidP="00CE7DAD">
      <w:pPr>
        <w:spacing w:after="200" w:line="240" w:lineRule="exact"/>
        <w:ind w:left="1560" w:hanging="851"/>
        <w:jc w:val="both"/>
      </w:pPr>
    </w:p>
    <w:p w14:paraId="4BC9A8E5" w14:textId="77777777" w:rsidR="00364399" w:rsidRDefault="00364399" w:rsidP="00364399">
      <w:pPr>
        <w:pStyle w:val="Akapitzlist"/>
        <w:numPr>
          <w:ilvl w:val="0"/>
          <w:numId w:val="1"/>
        </w:numPr>
        <w:spacing w:line="240" w:lineRule="auto"/>
        <w:ind w:left="567" w:hanging="210"/>
        <w:jc w:val="both"/>
        <w:rPr>
          <w:b/>
        </w:rPr>
      </w:pPr>
      <w:r w:rsidRPr="00050DE2">
        <w:rPr>
          <w:b/>
        </w:rPr>
        <w:t>INFORMACJE O FORMALNOŚCIACH, JAKIE POWINNY ZOSTAĆ DOPEŁNIONE PRZY WYBORZE OFERTY W CELU ZAWARCIA UMOWY</w:t>
      </w:r>
    </w:p>
    <w:p w14:paraId="1261350E" w14:textId="77777777" w:rsidR="00FB022D" w:rsidRDefault="00FB022D" w:rsidP="00FB022D">
      <w:pPr>
        <w:pStyle w:val="Akapitzlist"/>
        <w:spacing w:line="240" w:lineRule="auto"/>
        <w:ind w:left="567"/>
        <w:jc w:val="both"/>
        <w:rPr>
          <w:b/>
        </w:rPr>
      </w:pPr>
    </w:p>
    <w:p w14:paraId="363D2816" w14:textId="05E2B4DC" w:rsidR="00FB022D" w:rsidRPr="003F6A30" w:rsidRDefault="00FB022D" w:rsidP="00FB022D">
      <w:pPr>
        <w:pStyle w:val="Akapitzlist"/>
        <w:numPr>
          <w:ilvl w:val="3"/>
          <w:numId w:val="1"/>
        </w:numPr>
        <w:spacing w:line="240" w:lineRule="auto"/>
        <w:ind w:left="709" w:hanging="283"/>
        <w:jc w:val="both"/>
        <w:rPr>
          <w:b/>
        </w:rPr>
      </w:pPr>
      <w:r w:rsidRPr="00FB022D">
        <w:t>Zamawiający poinformuje niezwłocznie wszystkich Wykonawców, którzy złożyli ofertę o wyborze oferty najkorzystniejszej</w:t>
      </w:r>
      <w:r w:rsidR="00F14B70">
        <w:t>.</w:t>
      </w:r>
    </w:p>
    <w:p w14:paraId="78167A40" w14:textId="6ECB7BB0" w:rsidR="003F6A30" w:rsidRPr="003F6A30" w:rsidRDefault="003F6A30" w:rsidP="003F6A30">
      <w:pPr>
        <w:pStyle w:val="Akapitzlist"/>
        <w:numPr>
          <w:ilvl w:val="3"/>
          <w:numId w:val="1"/>
        </w:numPr>
        <w:spacing w:line="240" w:lineRule="auto"/>
        <w:ind w:left="709" w:hanging="283"/>
        <w:jc w:val="both"/>
        <w:rPr>
          <w:b/>
        </w:rPr>
      </w:pPr>
      <w:r w:rsidRPr="005C6728">
        <w:rPr>
          <w:rFonts w:eastAsia="Calibri"/>
          <w:bCs/>
        </w:rPr>
        <w:t xml:space="preserve">Umowa zostanie zawarta na podstawie oferty złożonej </w:t>
      </w:r>
      <w:r>
        <w:rPr>
          <w:rFonts w:eastAsia="Calibri"/>
          <w:bCs/>
        </w:rPr>
        <w:t xml:space="preserve">przez Wykonawcę </w:t>
      </w:r>
      <w:r w:rsidRPr="00130CF5">
        <w:t xml:space="preserve">na warunkach określonych w projekcie umowy stanowiącym </w:t>
      </w:r>
      <w:r w:rsidRPr="003F6A30">
        <w:t xml:space="preserve">Załącznik nr </w:t>
      </w:r>
      <w:r w:rsidR="006F05C3">
        <w:t>7</w:t>
      </w:r>
      <w:r w:rsidRPr="003F6A30">
        <w:t xml:space="preserve"> do Zapytania</w:t>
      </w:r>
      <w:r>
        <w:t>.</w:t>
      </w:r>
    </w:p>
    <w:p w14:paraId="760D450E" w14:textId="4ADA9D40" w:rsidR="003F6A30" w:rsidRPr="003F6A30" w:rsidRDefault="003F6A30" w:rsidP="00FB022D">
      <w:pPr>
        <w:pStyle w:val="Akapitzlist"/>
        <w:numPr>
          <w:ilvl w:val="3"/>
          <w:numId w:val="1"/>
        </w:numPr>
        <w:spacing w:line="240" w:lineRule="auto"/>
        <w:ind w:left="709" w:hanging="283"/>
        <w:jc w:val="both"/>
      </w:pPr>
      <w:r w:rsidRPr="003F6A30">
        <w:t xml:space="preserve">Zamawiający poinformuje Wykonawcę, którego oferta została wybrana jako najkorzystniejsza o </w:t>
      </w:r>
      <w:r>
        <w:t>sposobie</w:t>
      </w:r>
      <w:r w:rsidRPr="003F6A30">
        <w:t xml:space="preserve"> i terminie zawarcia umowy – wzór umowy stanowi </w:t>
      </w:r>
      <w:r w:rsidRPr="007D294E">
        <w:t xml:space="preserve">Załącznik nr </w:t>
      </w:r>
      <w:r w:rsidR="0038585F" w:rsidRPr="007D294E">
        <w:t>7</w:t>
      </w:r>
      <w:r w:rsidRPr="007D294E">
        <w:t xml:space="preserve"> do Zapytania.</w:t>
      </w:r>
    </w:p>
    <w:p w14:paraId="0BFCEB8A" w14:textId="627DB974" w:rsidR="007860BF" w:rsidRDefault="007860BF" w:rsidP="00FB022D">
      <w:pPr>
        <w:pStyle w:val="Akapitzlist"/>
        <w:numPr>
          <w:ilvl w:val="3"/>
          <w:numId w:val="1"/>
        </w:numPr>
        <w:spacing w:line="240" w:lineRule="auto"/>
        <w:ind w:left="709" w:hanging="283"/>
        <w:jc w:val="both"/>
      </w:pPr>
      <w:r w:rsidRPr="007860BF">
        <w:t>Przed zawarciem umowy w sprawie zamówienia publicznego, Wykonawca, którego oferta została wybrana jako najkorzystniejsza zobowiązany jest dopełnić następujących formalności:</w:t>
      </w:r>
    </w:p>
    <w:p w14:paraId="20CAACE2" w14:textId="1A7EBFF1" w:rsidR="007860BF" w:rsidRDefault="007860BF" w:rsidP="00D41AD9">
      <w:pPr>
        <w:pStyle w:val="Akapitzlist"/>
        <w:numPr>
          <w:ilvl w:val="0"/>
          <w:numId w:val="28"/>
        </w:numPr>
        <w:spacing w:line="240" w:lineRule="auto"/>
        <w:ind w:left="993" w:hanging="284"/>
        <w:jc w:val="both"/>
      </w:pPr>
      <w:r>
        <w:t xml:space="preserve">przedłożyć Zamawiającemu </w:t>
      </w:r>
      <w:r w:rsidRPr="007860BF">
        <w:t xml:space="preserve">kopie certyfikatów, o których mowa </w:t>
      </w:r>
      <w:r w:rsidRPr="007D294E">
        <w:t>w Rozdział V pkt.</w:t>
      </w:r>
      <w:r w:rsidRPr="007860BF">
        <w:t xml:space="preserve"> 1 niniejszego Zapytania ofertowego, posiadanych przez osobę/osoby, która/które będzie/będą uczestniczyć w wykonywaniu zamówienia</w:t>
      </w:r>
      <w:r>
        <w:t>;</w:t>
      </w:r>
    </w:p>
    <w:p w14:paraId="565489DB" w14:textId="718A3E48" w:rsidR="00A81CCD" w:rsidRDefault="007860BF" w:rsidP="00D41AD9">
      <w:pPr>
        <w:pStyle w:val="Akapitzlist"/>
        <w:numPr>
          <w:ilvl w:val="0"/>
          <w:numId w:val="28"/>
        </w:numPr>
        <w:spacing w:line="240" w:lineRule="auto"/>
        <w:ind w:left="993" w:hanging="284"/>
        <w:jc w:val="both"/>
      </w:pPr>
      <w:r>
        <w:t xml:space="preserve">przedłożyć Zamawiającemu </w:t>
      </w:r>
      <w:r w:rsidRPr="007860BF">
        <w:t>pełnomocnictwo lub inny dokument potwierdzający umocowanie do reprezentowania Wykonawcy</w:t>
      </w:r>
      <w:r>
        <w:t>, j</w:t>
      </w:r>
      <w:r w:rsidR="00A81CCD">
        <w:t>eśli</w:t>
      </w:r>
      <w:r w:rsidR="00A81CCD" w:rsidRPr="00A81CCD">
        <w:t xml:space="preserve"> w imieniu Wykonawcy umowę </w:t>
      </w:r>
      <w:r w:rsidR="00A81CCD">
        <w:t>będzie podpisywała</w:t>
      </w:r>
      <w:r w:rsidR="00A81CCD" w:rsidRPr="00A81CCD">
        <w:t xml:space="preserve"> osoba, której umocowanie do jego reprezentowania nie wynika z dokumentów do reprezentowania, o ile umocowanie do podpisania umowy nie będzie wynikać z dokumentów załączonych do oferty</w:t>
      </w:r>
      <w:r>
        <w:t>;</w:t>
      </w:r>
    </w:p>
    <w:p w14:paraId="2D85503F" w14:textId="77777777" w:rsidR="007860BF" w:rsidRDefault="007860BF" w:rsidP="00D41AD9">
      <w:pPr>
        <w:pStyle w:val="Akapitzlist"/>
        <w:numPr>
          <w:ilvl w:val="0"/>
          <w:numId w:val="28"/>
        </w:numPr>
        <w:spacing w:line="240" w:lineRule="auto"/>
        <w:ind w:left="993" w:hanging="284"/>
        <w:jc w:val="both"/>
      </w:pPr>
      <w:r w:rsidRPr="007860BF">
        <w:t>przedłożyć Zamawiającemu umowę regulującą współpracę Wykonawców</w:t>
      </w:r>
      <w:r>
        <w:t xml:space="preserve"> w </w:t>
      </w:r>
      <w:r w:rsidR="000F1DD7" w:rsidRPr="00DB6A85">
        <w:t>przypadku, gdy jako najkorzystniejsza zostanie wybrana oferta Wykonawców wspólnie ubiegających się o udzielenie zamówienia</w:t>
      </w:r>
      <w:r>
        <w:t>;</w:t>
      </w:r>
    </w:p>
    <w:p w14:paraId="152DE732" w14:textId="0A5E0D6C" w:rsidR="00D838E3" w:rsidRDefault="007860BF" w:rsidP="00D41AD9">
      <w:pPr>
        <w:pStyle w:val="Akapitzlist"/>
        <w:numPr>
          <w:ilvl w:val="0"/>
          <w:numId w:val="28"/>
        </w:numPr>
        <w:spacing w:line="240" w:lineRule="auto"/>
        <w:ind w:left="993" w:hanging="284"/>
        <w:jc w:val="both"/>
      </w:pPr>
      <w:r>
        <w:t>przedłożyć Zamawiającemu</w:t>
      </w:r>
      <w:r w:rsidR="004064D1">
        <w:t xml:space="preserve"> </w:t>
      </w:r>
      <w:r w:rsidR="00567A47">
        <w:t xml:space="preserve">pełnomocnictwo </w:t>
      </w:r>
      <w:r w:rsidR="004064D1">
        <w:t xml:space="preserve">osoby umocowanej do </w:t>
      </w:r>
      <w:r w:rsidR="004064D1" w:rsidRPr="004064D1">
        <w:t>reprezentowania Wykonawcy w przypadku, gdy jako najkorzystniejsza zostanie wybrana oferta Wykonawców wspólnie ubiegających się o udzielenie zamówienia</w:t>
      </w:r>
      <w:r w:rsidR="004064D1">
        <w:t>;</w:t>
      </w:r>
    </w:p>
    <w:p w14:paraId="0377F21F" w14:textId="102C0028" w:rsidR="004064D1" w:rsidRDefault="004064D1" w:rsidP="00D41AD9">
      <w:pPr>
        <w:pStyle w:val="Akapitzlist"/>
        <w:numPr>
          <w:ilvl w:val="0"/>
          <w:numId w:val="28"/>
        </w:numPr>
        <w:spacing w:line="240" w:lineRule="auto"/>
        <w:ind w:left="993" w:hanging="284"/>
        <w:jc w:val="both"/>
      </w:pPr>
      <w:r>
        <w:lastRenderedPageBreak/>
        <w:t xml:space="preserve">przedłożyć Zamawiającemu </w:t>
      </w:r>
      <w:r w:rsidRPr="004064D1">
        <w:t>informacje o częściach zamówienia, których wykonanie zamierza powierzyć podwykonawcom ze wskazaniem nazw tych podwykonawców, jeżeli nie zostali ujawnieni przez Wykonawcę na etapie postępowania</w:t>
      </w:r>
      <w:r w:rsidR="00470440">
        <w:t>;</w:t>
      </w:r>
    </w:p>
    <w:p w14:paraId="778A7126" w14:textId="65FB8546" w:rsidR="003F6A30" w:rsidRDefault="00470440" w:rsidP="00D41AD9">
      <w:pPr>
        <w:pStyle w:val="Akapitzlist"/>
        <w:numPr>
          <w:ilvl w:val="0"/>
          <w:numId w:val="28"/>
        </w:numPr>
        <w:spacing w:line="240" w:lineRule="auto"/>
        <w:ind w:left="993" w:hanging="284"/>
        <w:jc w:val="both"/>
      </w:pPr>
      <w:r>
        <w:t xml:space="preserve">przedłożyć Zamawiającemu </w:t>
      </w:r>
      <w:r w:rsidRPr="00470440">
        <w:t>wszelkie dane kontaktowe oraz wymagane informacje zgodnie z wzorem umowy</w:t>
      </w:r>
      <w:r>
        <w:t>.</w:t>
      </w:r>
    </w:p>
    <w:p w14:paraId="4B658BDC" w14:textId="47E13E33" w:rsidR="00BE5867" w:rsidRPr="00D838E3" w:rsidRDefault="003F6A30" w:rsidP="00BE5867">
      <w:pPr>
        <w:pStyle w:val="Akapitzlist"/>
        <w:numPr>
          <w:ilvl w:val="3"/>
          <w:numId w:val="1"/>
        </w:numPr>
        <w:spacing w:line="240" w:lineRule="auto"/>
        <w:ind w:left="709" w:hanging="283"/>
        <w:jc w:val="both"/>
      </w:pPr>
      <w:r w:rsidRPr="003F6A30">
        <w:t>Niedopełnienie obowiązków wskazanych powyżej w terminie wyznaczonym przez Zamawiającego, może zostać uznane przez Zamawiającego za równoznaczne z odmową lub uchylaniem się Wykonawcy od podpisania umowy.</w:t>
      </w:r>
    </w:p>
    <w:p w14:paraId="049E4EC9" w14:textId="77777777" w:rsidR="00A45073" w:rsidRPr="00F14B70" w:rsidRDefault="00A45073" w:rsidP="00F14B70">
      <w:pPr>
        <w:spacing w:line="240" w:lineRule="auto"/>
        <w:jc w:val="both"/>
        <w:rPr>
          <w:b/>
        </w:rPr>
      </w:pPr>
    </w:p>
    <w:p w14:paraId="37AAFD79" w14:textId="3A23D602" w:rsidR="00127CB2" w:rsidRDefault="0018366C" w:rsidP="00364399">
      <w:pPr>
        <w:pStyle w:val="Akapitzlist"/>
        <w:numPr>
          <w:ilvl w:val="0"/>
          <w:numId w:val="1"/>
        </w:numPr>
        <w:spacing w:line="240" w:lineRule="auto"/>
        <w:ind w:left="567" w:hanging="210"/>
        <w:jc w:val="both"/>
        <w:rPr>
          <w:b/>
        </w:rPr>
      </w:pPr>
      <w:r w:rsidRPr="0018366C">
        <w:rPr>
          <w:b/>
        </w:rPr>
        <w:t>ISTOTNE POSTANOWIENIA UMOWY</w:t>
      </w:r>
    </w:p>
    <w:p w14:paraId="40DE18A1" w14:textId="72688E1B" w:rsidR="00A262F4" w:rsidRDefault="00A262F4" w:rsidP="003F6A30">
      <w:pPr>
        <w:spacing w:line="240" w:lineRule="auto"/>
        <w:jc w:val="both"/>
      </w:pPr>
    </w:p>
    <w:p w14:paraId="23B7954A" w14:textId="6F5996D3" w:rsidR="003F6A30" w:rsidRPr="005C6728" w:rsidRDefault="0018366C" w:rsidP="000474A2">
      <w:pPr>
        <w:pStyle w:val="Akapitzlist"/>
        <w:numPr>
          <w:ilvl w:val="3"/>
          <w:numId w:val="1"/>
        </w:numPr>
        <w:spacing w:line="240" w:lineRule="auto"/>
        <w:ind w:left="709" w:hanging="283"/>
        <w:jc w:val="both"/>
      </w:pPr>
      <w:r w:rsidRPr="0018366C">
        <w:t>Istotne dla Stron postanowienia umowy zostały zawarte</w:t>
      </w:r>
      <w:r>
        <w:t xml:space="preserve"> </w:t>
      </w:r>
      <w:r w:rsidRPr="0018366C">
        <w:t>we wzorze umowy stanowiącym</w:t>
      </w:r>
      <w:r w:rsidR="003F6A30" w:rsidRPr="00130CF5">
        <w:t xml:space="preserve"> w </w:t>
      </w:r>
      <w:r w:rsidR="003F6A30" w:rsidRPr="007D294E">
        <w:t xml:space="preserve">Załącznik nr </w:t>
      </w:r>
      <w:r w:rsidR="00C1719E" w:rsidRPr="007D294E">
        <w:t>7</w:t>
      </w:r>
      <w:r w:rsidR="003F6A30" w:rsidRPr="007D294E">
        <w:t xml:space="preserve"> do Zapytania.</w:t>
      </w:r>
    </w:p>
    <w:p w14:paraId="470F0357" w14:textId="5E3ACB17" w:rsidR="000474A2" w:rsidRPr="005C6728" w:rsidRDefault="0018366C" w:rsidP="003F6A30">
      <w:pPr>
        <w:pStyle w:val="Akapitzlist"/>
        <w:numPr>
          <w:ilvl w:val="3"/>
          <w:numId w:val="1"/>
        </w:numPr>
        <w:spacing w:line="240" w:lineRule="auto"/>
        <w:ind w:left="709" w:hanging="283"/>
        <w:jc w:val="both"/>
      </w:pPr>
      <w:r w:rsidRPr="0018366C">
        <w:t>Wykonawca akceptuje treść projektu umowy oświadczeniem zawartym w treści Formularza ofertowego</w:t>
      </w:r>
      <w:r>
        <w:t>.</w:t>
      </w:r>
    </w:p>
    <w:p w14:paraId="6B61D802" w14:textId="77777777" w:rsidR="00975B8E" w:rsidRDefault="00975B8E" w:rsidP="00B51C68">
      <w:pPr>
        <w:pStyle w:val="Akapitzlist"/>
        <w:spacing w:line="240" w:lineRule="auto"/>
        <w:ind w:left="709"/>
        <w:jc w:val="both"/>
        <w:rPr>
          <w:b/>
        </w:rPr>
      </w:pPr>
    </w:p>
    <w:p w14:paraId="2BE5382E" w14:textId="15254745" w:rsidR="00176BA7" w:rsidRDefault="00176BA7" w:rsidP="007961A0">
      <w:pPr>
        <w:pStyle w:val="Akapitzlist"/>
        <w:numPr>
          <w:ilvl w:val="0"/>
          <w:numId w:val="1"/>
        </w:numPr>
        <w:spacing w:line="240" w:lineRule="auto"/>
        <w:ind w:left="709" w:hanging="283"/>
        <w:jc w:val="both"/>
        <w:rPr>
          <w:b/>
        </w:rPr>
      </w:pPr>
      <w:r w:rsidRPr="00176BA7">
        <w:rPr>
          <w:b/>
        </w:rPr>
        <w:t>PRZESŁANKI ODRZUCENIA OFERTY</w:t>
      </w:r>
    </w:p>
    <w:p w14:paraId="79C56379" w14:textId="77777777" w:rsidR="00176BA7" w:rsidRDefault="00176BA7" w:rsidP="00176BA7">
      <w:pPr>
        <w:pStyle w:val="Akapitzlist"/>
        <w:spacing w:line="240" w:lineRule="auto"/>
        <w:ind w:left="709"/>
        <w:jc w:val="both"/>
        <w:rPr>
          <w:b/>
        </w:rPr>
      </w:pPr>
    </w:p>
    <w:p w14:paraId="36E0614F" w14:textId="5901E4D8" w:rsidR="00176BA7" w:rsidRPr="00176BA7" w:rsidRDefault="00176BA7" w:rsidP="00176BA7">
      <w:pPr>
        <w:pStyle w:val="Akapitzlist"/>
        <w:spacing w:line="240" w:lineRule="auto"/>
        <w:ind w:left="709"/>
        <w:jc w:val="both"/>
        <w:rPr>
          <w:b/>
        </w:rPr>
      </w:pPr>
      <w:r w:rsidRPr="00176BA7">
        <w:t>Oferta podlega odrzuceniu, jeżeli:</w:t>
      </w:r>
    </w:p>
    <w:p w14:paraId="43B4775B" w14:textId="0B421378" w:rsidR="00176BA7" w:rsidRDefault="00176BA7" w:rsidP="00D41AD9">
      <w:pPr>
        <w:pStyle w:val="Akapitzlist"/>
        <w:numPr>
          <w:ilvl w:val="0"/>
          <w:numId w:val="26"/>
        </w:numPr>
        <w:spacing w:line="240" w:lineRule="auto"/>
        <w:ind w:left="709" w:hanging="283"/>
        <w:jc w:val="both"/>
        <w:rPr>
          <w:bCs/>
        </w:rPr>
      </w:pPr>
      <w:r w:rsidRPr="00176BA7">
        <w:rPr>
          <w:bCs/>
        </w:rPr>
        <w:t>jej treść nie odpowiada treści zapytania ofertowego</w:t>
      </w:r>
      <w:r>
        <w:rPr>
          <w:bCs/>
        </w:rPr>
        <w:t>;</w:t>
      </w:r>
    </w:p>
    <w:p w14:paraId="4052B3AA" w14:textId="3D077DFE" w:rsidR="00176BA7" w:rsidRPr="00176BA7" w:rsidRDefault="00176BA7" w:rsidP="00D41AD9">
      <w:pPr>
        <w:pStyle w:val="Akapitzlist"/>
        <w:numPr>
          <w:ilvl w:val="0"/>
          <w:numId w:val="26"/>
        </w:numPr>
        <w:spacing w:line="240" w:lineRule="auto"/>
        <w:ind w:left="709" w:hanging="283"/>
        <w:jc w:val="both"/>
        <w:rPr>
          <w:bCs/>
        </w:rPr>
      </w:pPr>
      <w:r w:rsidRPr="00176BA7">
        <w:rPr>
          <w:bCs/>
        </w:rPr>
        <w:t>została złożona przez Wykonawcę, który nie spełnia warunków udziału w</w:t>
      </w:r>
      <w:r>
        <w:rPr>
          <w:bCs/>
        </w:rPr>
        <w:t> </w:t>
      </w:r>
      <w:r w:rsidRPr="00176BA7">
        <w:rPr>
          <w:bCs/>
        </w:rPr>
        <w:t xml:space="preserve">postępowaniu, określonych w niniejszym </w:t>
      </w:r>
      <w:r w:rsidR="0038585F">
        <w:rPr>
          <w:bCs/>
        </w:rPr>
        <w:t>Z</w:t>
      </w:r>
      <w:r w:rsidRPr="00176BA7">
        <w:rPr>
          <w:bCs/>
        </w:rPr>
        <w:t>apytaniu ofertowym;</w:t>
      </w:r>
    </w:p>
    <w:p w14:paraId="449CCF93" w14:textId="7F6ECE39" w:rsidR="00176BA7" w:rsidRPr="00176BA7" w:rsidRDefault="00176BA7" w:rsidP="00D41AD9">
      <w:pPr>
        <w:pStyle w:val="Akapitzlist"/>
        <w:numPr>
          <w:ilvl w:val="0"/>
          <w:numId w:val="26"/>
        </w:numPr>
        <w:spacing w:line="240" w:lineRule="auto"/>
        <w:ind w:left="709" w:hanging="283"/>
        <w:jc w:val="both"/>
        <w:rPr>
          <w:bCs/>
        </w:rPr>
      </w:pPr>
      <w:r w:rsidRPr="00176BA7">
        <w:rPr>
          <w:bCs/>
        </w:rPr>
        <w:t xml:space="preserve">została złożona przez Wykonawcę podlegającego wykluczeniu na podstawie przesłanek określonych </w:t>
      </w:r>
      <w:r w:rsidR="0038585F">
        <w:rPr>
          <w:bCs/>
        </w:rPr>
        <w:t>niniejszym</w:t>
      </w:r>
      <w:r w:rsidRPr="00176BA7">
        <w:rPr>
          <w:bCs/>
        </w:rPr>
        <w:t xml:space="preserve"> </w:t>
      </w:r>
      <w:r w:rsidR="0038585F">
        <w:rPr>
          <w:bCs/>
        </w:rPr>
        <w:t>Z</w:t>
      </w:r>
      <w:r w:rsidRPr="00176BA7">
        <w:rPr>
          <w:bCs/>
        </w:rPr>
        <w:t>apytani</w:t>
      </w:r>
      <w:r w:rsidR="0038585F">
        <w:rPr>
          <w:bCs/>
        </w:rPr>
        <w:t>u</w:t>
      </w:r>
      <w:r w:rsidRPr="00176BA7">
        <w:rPr>
          <w:bCs/>
        </w:rPr>
        <w:t xml:space="preserve"> ofertow</w:t>
      </w:r>
      <w:r w:rsidR="0038585F">
        <w:rPr>
          <w:bCs/>
        </w:rPr>
        <w:t>ym</w:t>
      </w:r>
      <w:r w:rsidRPr="00176BA7">
        <w:rPr>
          <w:bCs/>
        </w:rPr>
        <w:t>;</w:t>
      </w:r>
    </w:p>
    <w:p w14:paraId="36C09B3A" w14:textId="705B4CA4" w:rsidR="00176BA7" w:rsidRPr="00176BA7" w:rsidRDefault="00176BA7" w:rsidP="00D41AD9">
      <w:pPr>
        <w:pStyle w:val="Akapitzlist"/>
        <w:numPr>
          <w:ilvl w:val="0"/>
          <w:numId w:val="26"/>
        </w:numPr>
        <w:spacing w:line="240" w:lineRule="auto"/>
        <w:ind w:left="709" w:hanging="283"/>
        <w:jc w:val="both"/>
        <w:rPr>
          <w:bCs/>
        </w:rPr>
      </w:pPr>
      <w:r w:rsidRPr="00176BA7">
        <w:rPr>
          <w:bCs/>
        </w:rPr>
        <w:t>została złożona po wyznaczonym terminie na składanie ofert;</w:t>
      </w:r>
    </w:p>
    <w:p w14:paraId="75EE966E" w14:textId="09F35573" w:rsidR="00176BA7" w:rsidRPr="00176BA7" w:rsidRDefault="00176BA7" w:rsidP="00D41AD9">
      <w:pPr>
        <w:pStyle w:val="Akapitzlist"/>
        <w:numPr>
          <w:ilvl w:val="0"/>
          <w:numId w:val="26"/>
        </w:numPr>
        <w:spacing w:line="240" w:lineRule="auto"/>
        <w:ind w:left="709" w:hanging="283"/>
        <w:jc w:val="both"/>
        <w:rPr>
          <w:bCs/>
        </w:rPr>
      </w:pPr>
      <w:r w:rsidRPr="00176BA7">
        <w:rPr>
          <w:bCs/>
        </w:rPr>
        <w:t>Wykonawca złożył więcej niż jedną ofertę;</w:t>
      </w:r>
    </w:p>
    <w:p w14:paraId="5D7E43E2" w14:textId="77777777" w:rsidR="00AA4852" w:rsidRDefault="00176BA7" w:rsidP="00D41AD9">
      <w:pPr>
        <w:pStyle w:val="Akapitzlist"/>
        <w:numPr>
          <w:ilvl w:val="0"/>
          <w:numId w:val="26"/>
        </w:numPr>
        <w:spacing w:line="240" w:lineRule="auto"/>
        <w:ind w:left="709" w:hanging="283"/>
        <w:jc w:val="both"/>
        <w:rPr>
          <w:bCs/>
        </w:rPr>
      </w:pPr>
      <w:r w:rsidRPr="00176BA7">
        <w:rPr>
          <w:bCs/>
        </w:rPr>
        <w:t>oferta jest niekompletna, z tym zastrzeżeniem że Zamawiający jednokrotnie wezwał do</w:t>
      </w:r>
      <w:r>
        <w:rPr>
          <w:bCs/>
        </w:rPr>
        <w:t xml:space="preserve"> </w:t>
      </w:r>
      <w:r w:rsidRPr="00176BA7">
        <w:rPr>
          <w:bCs/>
        </w:rPr>
        <w:t>jej uzupełnienia w wyznaczonym terminie</w:t>
      </w:r>
      <w:r w:rsidR="00AA4852">
        <w:rPr>
          <w:bCs/>
        </w:rPr>
        <w:t>;</w:t>
      </w:r>
    </w:p>
    <w:p w14:paraId="4D17593B" w14:textId="6F9B4AA6" w:rsidR="00176BA7" w:rsidRPr="00176BA7" w:rsidRDefault="00AA4852" w:rsidP="00D41AD9">
      <w:pPr>
        <w:pStyle w:val="Akapitzlist"/>
        <w:numPr>
          <w:ilvl w:val="0"/>
          <w:numId w:val="26"/>
        </w:numPr>
        <w:spacing w:line="240" w:lineRule="auto"/>
        <w:ind w:left="709" w:hanging="283"/>
        <w:jc w:val="both"/>
        <w:rPr>
          <w:bCs/>
        </w:rPr>
      </w:pPr>
      <w:r w:rsidRPr="00AA4852">
        <w:rPr>
          <w:bCs/>
        </w:rPr>
        <w:t>jest nieważna na podstawie odrębnych przepisów</w:t>
      </w:r>
      <w:r w:rsidR="00176BA7" w:rsidRPr="00176BA7">
        <w:rPr>
          <w:bCs/>
        </w:rPr>
        <w:t>.</w:t>
      </w:r>
    </w:p>
    <w:p w14:paraId="2CB8A081" w14:textId="77777777" w:rsidR="00176BA7" w:rsidRPr="00176BA7" w:rsidRDefault="00176BA7" w:rsidP="00176BA7">
      <w:pPr>
        <w:pStyle w:val="Akapitzlist"/>
        <w:spacing w:line="240" w:lineRule="auto"/>
        <w:ind w:left="709"/>
        <w:jc w:val="both"/>
        <w:rPr>
          <w:bCs/>
        </w:rPr>
      </w:pPr>
    </w:p>
    <w:p w14:paraId="1831F782" w14:textId="5E8B138D" w:rsidR="0038585F" w:rsidRDefault="0038585F" w:rsidP="007961A0">
      <w:pPr>
        <w:pStyle w:val="Akapitzlist"/>
        <w:numPr>
          <w:ilvl w:val="0"/>
          <w:numId w:val="1"/>
        </w:numPr>
        <w:spacing w:line="240" w:lineRule="auto"/>
        <w:ind w:left="709" w:hanging="283"/>
        <w:jc w:val="both"/>
        <w:rPr>
          <w:b/>
        </w:rPr>
      </w:pPr>
      <w:r w:rsidRPr="00176BA7">
        <w:rPr>
          <w:b/>
        </w:rPr>
        <w:t xml:space="preserve">PRZESŁANKI </w:t>
      </w:r>
      <w:r>
        <w:rPr>
          <w:b/>
        </w:rPr>
        <w:t>UNIEWAŻNIENIA POSTĘPOWANIA</w:t>
      </w:r>
    </w:p>
    <w:p w14:paraId="1B20E09A" w14:textId="77777777" w:rsidR="0038585F" w:rsidRDefault="0038585F" w:rsidP="0038585F">
      <w:pPr>
        <w:pStyle w:val="Akapitzlist"/>
        <w:spacing w:line="240" w:lineRule="auto"/>
        <w:ind w:left="709"/>
        <w:jc w:val="both"/>
        <w:rPr>
          <w:b/>
        </w:rPr>
      </w:pPr>
    </w:p>
    <w:p w14:paraId="7970614D" w14:textId="2A11B2C7" w:rsidR="00395610" w:rsidRPr="00395610" w:rsidRDefault="00395610" w:rsidP="0038585F">
      <w:pPr>
        <w:pStyle w:val="Akapitzlist"/>
        <w:spacing w:line="240" w:lineRule="auto"/>
        <w:ind w:left="709"/>
        <w:jc w:val="both"/>
        <w:rPr>
          <w:bCs/>
        </w:rPr>
      </w:pPr>
      <w:r w:rsidRPr="00395610">
        <w:rPr>
          <w:bCs/>
        </w:rPr>
        <w:t>Zamawiający unieważnia postępowanie</w:t>
      </w:r>
      <w:r>
        <w:rPr>
          <w:bCs/>
        </w:rPr>
        <w:t xml:space="preserve"> o udzielenie zamówienia, jeśli:</w:t>
      </w:r>
    </w:p>
    <w:p w14:paraId="3304E392" w14:textId="1484AAF4" w:rsidR="00395610" w:rsidRDefault="00395610" w:rsidP="00D41AD9">
      <w:pPr>
        <w:pStyle w:val="Akapitzlist"/>
        <w:numPr>
          <w:ilvl w:val="0"/>
          <w:numId w:val="34"/>
        </w:numPr>
        <w:spacing w:line="240" w:lineRule="auto"/>
        <w:ind w:left="709" w:hanging="283"/>
        <w:jc w:val="both"/>
        <w:rPr>
          <w:bCs/>
        </w:rPr>
      </w:pPr>
      <w:r>
        <w:rPr>
          <w:bCs/>
        </w:rPr>
        <w:t>nie złożono żadnej oferty;</w:t>
      </w:r>
    </w:p>
    <w:p w14:paraId="7B09928E" w14:textId="7A0123F6" w:rsidR="0038585F" w:rsidRPr="00395610" w:rsidRDefault="00395610" w:rsidP="00D41AD9">
      <w:pPr>
        <w:pStyle w:val="Akapitzlist"/>
        <w:numPr>
          <w:ilvl w:val="0"/>
          <w:numId w:val="34"/>
        </w:numPr>
        <w:spacing w:line="240" w:lineRule="auto"/>
        <w:ind w:left="709" w:hanging="283"/>
        <w:jc w:val="both"/>
        <w:rPr>
          <w:bCs/>
        </w:rPr>
      </w:pPr>
      <w:r>
        <w:rPr>
          <w:bCs/>
        </w:rPr>
        <w:t>wszelkie złożone oferty podlegały</w:t>
      </w:r>
      <w:r w:rsidRPr="00395610">
        <w:rPr>
          <w:bCs/>
        </w:rPr>
        <w:t xml:space="preserve"> odrzuceniu;</w:t>
      </w:r>
    </w:p>
    <w:p w14:paraId="052B1BD2" w14:textId="04957EF1" w:rsidR="00395610" w:rsidRDefault="00A77A57" w:rsidP="00D41AD9">
      <w:pPr>
        <w:pStyle w:val="Akapitzlist"/>
        <w:numPr>
          <w:ilvl w:val="0"/>
          <w:numId w:val="34"/>
        </w:numPr>
        <w:spacing w:line="240" w:lineRule="auto"/>
        <w:ind w:left="709" w:hanging="283"/>
        <w:jc w:val="both"/>
        <w:rPr>
          <w:b/>
        </w:rPr>
      </w:pPr>
      <w:r w:rsidRPr="00A77A57">
        <w:rPr>
          <w:bCs/>
        </w:rPr>
        <w:t xml:space="preserve">cena lub koszt najkorzystniejszej oferty lub oferta z najniższą ceną przewyższa kwotę, którą </w:t>
      </w:r>
      <w:r>
        <w:rPr>
          <w:bCs/>
        </w:rPr>
        <w:t>Z</w:t>
      </w:r>
      <w:r w:rsidRPr="00A77A57">
        <w:rPr>
          <w:bCs/>
        </w:rPr>
        <w:t xml:space="preserve">amawiający zamierza przeznaczyć na sfinansowanie zamówienia, chyba że </w:t>
      </w:r>
      <w:r>
        <w:rPr>
          <w:bCs/>
        </w:rPr>
        <w:t>Z</w:t>
      </w:r>
      <w:r w:rsidRPr="00A77A57">
        <w:rPr>
          <w:bCs/>
        </w:rPr>
        <w:t>amawiający może zwiększyć tę kwotę do ceny lub kosztu najkorzystniejszej oferty;</w:t>
      </w:r>
    </w:p>
    <w:p w14:paraId="2D058A0D" w14:textId="0721A4CC" w:rsidR="00A77A57" w:rsidRDefault="007F57E1" w:rsidP="00D41AD9">
      <w:pPr>
        <w:pStyle w:val="Akapitzlist"/>
        <w:numPr>
          <w:ilvl w:val="0"/>
          <w:numId w:val="34"/>
        </w:numPr>
        <w:spacing w:line="240" w:lineRule="auto"/>
        <w:ind w:left="709" w:hanging="283"/>
        <w:jc w:val="both"/>
        <w:rPr>
          <w:b/>
        </w:rPr>
      </w:pPr>
      <w:r w:rsidRPr="007F57E1">
        <w:rPr>
          <w:bCs/>
        </w:rPr>
        <w:t>wystąpiła istotna zmiana okoliczności powodująca, że prowadzenie postępowania lub wykonanie zamówienia nie leży w interesie publicznym, czego nie można było wcześniej przewidzieć;</w:t>
      </w:r>
    </w:p>
    <w:p w14:paraId="2FFC13A9" w14:textId="77B98737" w:rsidR="007F57E1" w:rsidRPr="00B654AA" w:rsidRDefault="00B654AA" w:rsidP="00D41AD9">
      <w:pPr>
        <w:pStyle w:val="Akapitzlist"/>
        <w:numPr>
          <w:ilvl w:val="0"/>
          <w:numId w:val="34"/>
        </w:numPr>
        <w:spacing w:line="240" w:lineRule="auto"/>
        <w:ind w:left="709" w:hanging="283"/>
        <w:jc w:val="both"/>
        <w:rPr>
          <w:bCs/>
        </w:rPr>
      </w:pPr>
      <w:r w:rsidRPr="00B654AA">
        <w:rPr>
          <w:bCs/>
        </w:rPr>
        <w:t>postępowanie obarczone jest niemożliwą do usunięcia wadą uniemożliwiającą zawarcie niepodlegającej unieważnieniu umowy w sprawie zamówienia publicznego.</w:t>
      </w:r>
    </w:p>
    <w:p w14:paraId="4CB4120B" w14:textId="77777777" w:rsidR="00B654AA" w:rsidRDefault="00B654AA" w:rsidP="00B654AA">
      <w:pPr>
        <w:pStyle w:val="Akapitzlist"/>
        <w:spacing w:line="240" w:lineRule="auto"/>
        <w:ind w:left="709"/>
        <w:jc w:val="both"/>
        <w:rPr>
          <w:b/>
        </w:rPr>
      </w:pPr>
    </w:p>
    <w:p w14:paraId="2DCDCDF2" w14:textId="3FCF8BC6" w:rsidR="00F70431" w:rsidRDefault="00F70431" w:rsidP="007961A0">
      <w:pPr>
        <w:pStyle w:val="Akapitzlist"/>
        <w:numPr>
          <w:ilvl w:val="0"/>
          <w:numId w:val="1"/>
        </w:numPr>
        <w:spacing w:line="240" w:lineRule="auto"/>
        <w:ind w:left="709" w:hanging="283"/>
        <w:jc w:val="both"/>
        <w:rPr>
          <w:b/>
        </w:rPr>
      </w:pPr>
      <w:r w:rsidRPr="00F70431">
        <w:rPr>
          <w:b/>
        </w:rPr>
        <w:t>INFORMACJE KOŃCOWE</w:t>
      </w:r>
    </w:p>
    <w:p w14:paraId="4032EC6D" w14:textId="77777777" w:rsidR="00F70431" w:rsidRDefault="00F70431" w:rsidP="00F70431">
      <w:pPr>
        <w:pStyle w:val="Akapitzlist"/>
        <w:spacing w:line="240" w:lineRule="auto"/>
        <w:ind w:left="709"/>
        <w:jc w:val="both"/>
        <w:rPr>
          <w:b/>
        </w:rPr>
      </w:pPr>
    </w:p>
    <w:p w14:paraId="0CDF8FD1" w14:textId="56AC71B3" w:rsidR="00F70431" w:rsidRDefault="00855934" w:rsidP="00D41AD9">
      <w:pPr>
        <w:pStyle w:val="Akapitzlist"/>
        <w:numPr>
          <w:ilvl w:val="0"/>
          <w:numId w:val="27"/>
        </w:numPr>
        <w:spacing w:line="240" w:lineRule="auto"/>
        <w:ind w:left="709" w:hanging="283"/>
        <w:jc w:val="both"/>
        <w:rPr>
          <w:bCs/>
        </w:rPr>
      </w:pPr>
      <w:r w:rsidRPr="00855934">
        <w:rPr>
          <w:bCs/>
        </w:rPr>
        <w:t xml:space="preserve">Niniejsze postępowanie prowadzone jest w oparciu o postanowienia Wytycznych dotyczących kwalifikowalności wydatków na lata 2021-2027 dla postępowań oraz zgodnie z przepisami ustawy z dnia 23 kwietnia 1964 r. Kodeks cywilny (Dz.U. </w:t>
      </w:r>
      <w:r w:rsidR="00E62710" w:rsidRPr="00E62710">
        <w:rPr>
          <w:bCs/>
        </w:rPr>
        <w:t>2024 poz. 1061</w:t>
      </w:r>
      <w:r w:rsidRPr="00855934">
        <w:rPr>
          <w:bCs/>
        </w:rPr>
        <w:t>).</w:t>
      </w:r>
    </w:p>
    <w:p w14:paraId="018E3877" w14:textId="64FE9186" w:rsidR="00FD784D" w:rsidRPr="007F5B13" w:rsidRDefault="00FD784D" w:rsidP="00D41AD9">
      <w:pPr>
        <w:pStyle w:val="Akapitzlist"/>
        <w:numPr>
          <w:ilvl w:val="0"/>
          <w:numId w:val="27"/>
        </w:numPr>
        <w:spacing w:line="240" w:lineRule="auto"/>
        <w:ind w:left="709" w:hanging="283"/>
        <w:jc w:val="both"/>
        <w:rPr>
          <w:bCs/>
        </w:rPr>
      </w:pPr>
      <w:r w:rsidRPr="00FD784D">
        <w:rPr>
          <w:bCs/>
        </w:rPr>
        <w:lastRenderedPageBreak/>
        <w:t>Zgodnie z art. 70</w:t>
      </w:r>
      <w:r w:rsidRPr="00FD784D">
        <w:rPr>
          <w:bCs/>
          <w:vertAlign w:val="superscript"/>
        </w:rPr>
        <w:t>1</w:t>
      </w:r>
      <w:r w:rsidRPr="00FD784D">
        <w:rPr>
          <w:bCs/>
        </w:rPr>
        <w:t xml:space="preserve"> § 3 ustawy Kodeks cywilny Zamawiający zastrzega sobie możliwość zmiany lub odwołania warunków niniejszego </w:t>
      </w:r>
      <w:r>
        <w:rPr>
          <w:bCs/>
        </w:rPr>
        <w:t>Zapytania ofertowego</w:t>
      </w:r>
      <w:r w:rsidRPr="00FD784D">
        <w:rPr>
          <w:bCs/>
        </w:rPr>
        <w:t xml:space="preserve"> do upływu terminu składania ofert.</w:t>
      </w:r>
    </w:p>
    <w:p w14:paraId="4818D2EB" w14:textId="1521A0B1" w:rsidR="00FD784D" w:rsidRPr="00FD784D" w:rsidRDefault="00FD784D" w:rsidP="00D41AD9">
      <w:pPr>
        <w:pStyle w:val="Akapitzlist"/>
        <w:numPr>
          <w:ilvl w:val="0"/>
          <w:numId w:val="27"/>
        </w:numPr>
        <w:spacing w:line="240" w:lineRule="auto"/>
        <w:ind w:left="709" w:hanging="283"/>
        <w:jc w:val="both"/>
        <w:rPr>
          <w:bCs/>
        </w:rPr>
      </w:pPr>
      <w:r w:rsidRPr="00FD784D">
        <w:rPr>
          <w:bCs/>
        </w:rPr>
        <w:t>Zamawiający zgodnie z art. 70</w:t>
      </w:r>
      <w:r w:rsidRPr="00FD784D">
        <w:rPr>
          <w:bCs/>
          <w:vertAlign w:val="superscript"/>
        </w:rPr>
        <w:t>3</w:t>
      </w:r>
      <w:r w:rsidRPr="00FD784D">
        <w:rPr>
          <w:bCs/>
        </w:rPr>
        <w:t xml:space="preserve"> § 2 ustawy Kodeks cywilny zobowiązuje się niezwłocznie powiadomić uczestników postępowania o jego wyniku albo o</w:t>
      </w:r>
      <w:r>
        <w:rPr>
          <w:bCs/>
        </w:rPr>
        <w:t> </w:t>
      </w:r>
      <w:r w:rsidRPr="00FD784D">
        <w:rPr>
          <w:bCs/>
        </w:rPr>
        <w:t>zamknięciu postępowania bez dokonania wyboru.</w:t>
      </w:r>
    </w:p>
    <w:p w14:paraId="6F1C2CD8" w14:textId="77777777" w:rsidR="00F70431" w:rsidRPr="00F70431" w:rsidRDefault="00F70431" w:rsidP="00F70431">
      <w:pPr>
        <w:pStyle w:val="Akapitzlist"/>
        <w:spacing w:line="240" w:lineRule="auto"/>
        <w:ind w:left="709"/>
        <w:jc w:val="both"/>
        <w:rPr>
          <w:bCs/>
        </w:rPr>
      </w:pPr>
    </w:p>
    <w:p w14:paraId="70E84A07" w14:textId="0D55C0B0" w:rsidR="003D1175" w:rsidRDefault="003D1175" w:rsidP="007961A0">
      <w:pPr>
        <w:pStyle w:val="Akapitzlist"/>
        <w:numPr>
          <w:ilvl w:val="0"/>
          <w:numId w:val="1"/>
        </w:numPr>
        <w:spacing w:line="240" w:lineRule="auto"/>
        <w:ind w:left="709" w:hanging="283"/>
        <w:jc w:val="both"/>
        <w:rPr>
          <w:b/>
        </w:rPr>
      </w:pPr>
      <w:r w:rsidRPr="003D1175">
        <w:rPr>
          <w:b/>
        </w:rPr>
        <w:t>KLAUZULA INFORMACYJNA W ZAKRESIE PRZETWARZANIA DANYCH OSOBOWYCH</w:t>
      </w:r>
    </w:p>
    <w:p w14:paraId="6ABA399A" w14:textId="77777777" w:rsidR="003D1175" w:rsidRDefault="003D1175" w:rsidP="003D1175">
      <w:pPr>
        <w:spacing w:line="240" w:lineRule="auto"/>
        <w:jc w:val="both"/>
        <w:rPr>
          <w:lang w:eastAsia="pl-PL"/>
        </w:rPr>
      </w:pPr>
    </w:p>
    <w:p w14:paraId="67721A37" w14:textId="76EC3A98" w:rsidR="00E36CCA" w:rsidRPr="00DE60C3" w:rsidRDefault="00E36CCA" w:rsidP="00F826E4">
      <w:pPr>
        <w:spacing w:before="60" w:after="60" w:line="240" w:lineRule="auto"/>
        <w:ind w:left="426" w:right="40"/>
        <w:jc w:val="both"/>
      </w:pPr>
      <w:r w:rsidRPr="00DE60C3">
        <w:t>Zgodnie z art. 13 ust. 1 i 2 rozporządzenia Parlamentu Europejskiego i Rady (UE) 2016/679 z dnia 27 kwietnia 2016 r. w sprawie ochrony osób fizycznych w związku z</w:t>
      </w:r>
      <w:r w:rsidR="00A2377E">
        <w:t> </w:t>
      </w:r>
      <w:r w:rsidRPr="00DE60C3">
        <w:t>przetwarzaniem danych osobowych i w sprawie swobodnego przepływu takich danych oraz uchylenia dyrektywy 95/46/WE (ogólne rozporządzenie o ochronie danych) (Dz.</w:t>
      </w:r>
      <w:r w:rsidR="00F826E4">
        <w:t xml:space="preserve"> </w:t>
      </w:r>
      <w:r w:rsidRPr="00DE60C3">
        <w:t>Urz. UE L 119 z 04.05.2016, str. 1), dalej „Rozporządzenie”, informuję, że:</w:t>
      </w:r>
    </w:p>
    <w:p w14:paraId="4651C5F8" w14:textId="54BA4FE4" w:rsidR="00E36CCA" w:rsidRDefault="00E36CCA" w:rsidP="00D41AD9">
      <w:pPr>
        <w:pStyle w:val="Akapitzlist"/>
        <w:numPr>
          <w:ilvl w:val="0"/>
          <w:numId w:val="10"/>
        </w:numPr>
        <w:spacing w:after="200" w:line="240" w:lineRule="auto"/>
        <w:ind w:left="709" w:hanging="283"/>
        <w:jc w:val="both"/>
        <w:rPr>
          <w:b/>
          <w:bCs/>
        </w:rPr>
      </w:pPr>
      <w:r w:rsidRPr="00DE60C3">
        <w:t xml:space="preserve">Administratorem Pani/Pana danych osobowych jest </w:t>
      </w:r>
      <w:r w:rsidR="00AB71CD">
        <w:t>Wójt Gminy Kiwity .</w:t>
      </w:r>
      <w:r w:rsidRPr="00DE60C3">
        <w:rPr>
          <w:b/>
          <w:bCs/>
        </w:rPr>
        <w:t xml:space="preserve">    </w:t>
      </w:r>
    </w:p>
    <w:p w14:paraId="55281F0A" w14:textId="4C13DEFD" w:rsidR="00E36CCA" w:rsidRPr="00E36CCA" w:rsidRDefault="00E36CCA" w:rsidP="00D41AD9">
      <w:pPr>
        <w:pStyle w:val="Akapitzlist"/>
        <w:numPr>
          <w:ilvl w:val="0"/>
          <w:numId w:val="10"/>
        </w:numPr>
        <w:spacing w:after="200" w:line="240" w:lineRule="auto"/>
        <w:ind w:left="709" w:hanging="283"/>
        <w:jc w:val="both"/>
        <w:rPr>
          <w:b/>
          <w:bCs/>
        </w:rPr>
      </w:pPr>
      <w:r w:rsidRPr="00B74A2B">
        <w:t xml:space="preserve">W sprawach z zakresu ochrony danych osobowych mogą Państwo kontaktować się z Inspektorem Ochrony Danych pod adresem e-mail: </w:t>
      </w:r>
      <w:hyperlink r:id="rId8" w:history="1">
        <w:r w:rsidR="00AB71CD" w:rsidRPr="00046835">
          <w:rPr>
            <w:rStyle w:val="Hipercze"/>
          </w:rPr>
          <w:t>iod.r.andrzejewski@szkoleniaprawnicze.com.pl</w:t>
        </w:r>
      </w:hyperlink>
      <w:r w:rsidR="00AB71CD">
        <w:t xml:space="preserve">. </w:t>
      </w:r>
    </w:p>
    <w:p w14:paraId="4746FD9C" w14:textId="46006758" w:rsidR="00E36CCA" w:rsidRPr="00E36CCA" w:rsidRDefault="00E36CCA" w:rsidP="00D41AD9">
      <w:pPr>
        <w:pStyle w:val="Akapitzlist"/>
        <w:numPr>
          <w:ilvl w:val="0"/>
          <w:numId w:val="10"/>
        </w:numPr>
        <w:spacing w:after="200" w:line="240" w:lineRule="auto"/>
        <w:ind w:left="709" w:hanging="283"/>
        <w:jc w:val="both"/>
        <w:rPr>
          <w:b/>
          <w:bCs/>
        </w:rPr>
      </w:pPr>
      <w:r w:rsidRPr="00E36CCA">
        <w:rPr>
          <w:rFonts w:eastAsia="SimSun"/>
          <w:lang w:eastAsia="zh-CN"/>
        </w:rPr>
        <w:t xml:space="preserve">Dane osobowe będą przetwarzane w celu związanym z postępowaniem prowadzonym z wyłączeniem przepisów ustawy z dnia 11 września 2019 r. Prawo zamówień publicznych (Dz.U. </w:t>
      </w:r>
      <w:r w:rsidR="00EC7A4A" w:rsidRPr="00EC7A4A">
        <w:rPr>
          <w:rFonts w:eastAsia="SimSun"/>
          <w:lang w:eastAsia="zh-CN"/>
        </w:rPr>
        <w:t>2023 r. poz. 1605</w:t>
      </w:r>
      <w:r w:rsidRPr="00E36CCA">
        <w:rPr>
          <w:rFonts w:eastAsia="SimSun"/>
          <w:lang w:eastAsia="zh-CN"/>
        </w:rPr>
        <w:t>).</w:t>
      </w:r>
    </w:p>
    <w:p w14:paraId="5A8E6B5C" w14:textId="0CCCE860" w:rsidR="00E36CCA" w:rsidRPr="00E36CCA" w:rsidRDefault="00990F41" w:rsidP="00D41AD9">
      <w:pPr>
        <w:pStyle w:val="Akapitzlist"/>
        <w:numPr>
          <w:ilvl w:val="0"/>
          <w:numId w:val="10"/>
        </w:numPr>
        <w:spacing w:after="200" w:line="240" w:lineRule="auto"/>
        <w:ind w:left="709" w:hanging="283"/>
        <w:jc w:val="both"/>
        <w:rPr>
          <w:b/>
          <w:bCs/>
        </w:rPr>
      </w:pPr>
      <w:r>
        <w:t>D</w:t>
      </w:r>
      <w:r w:rsidRPr="00990F41">
        <w:t>ane osobowe będą przetwarzane przez okres niezbędny do realizacji ww. celu z</w:t>
      </w:r>
      <w:r>
        <w:t> </w:t>
      </w:r>
      <w:r w:rsidRPr="00990F41">
        <w:t>uwzględnieniem okresów przechowywania określonych w przepisach odrębnych, w</w:t>
      </w:r>
      <w:r>
        <w:t> </w:t>
      </w:r>
      <w:r w:rsidRPr="00990F41">
        <w:t>tym przepisów archiwalnych.</w:t>
      </w:r>
      <w:r w:rsidR="00E36CCA" w:rsidRPr="00B74A2B">
        <w:t xml:space="preserve"> </w:t>
      </w:r>
    </w:p>
    <w:p w14:paraId="64FAE3F2" w14:textId="2B99E3C4" w:rsidR="00E36CCA" w:rsidRPr="00E36CCA" w:rsidRDefault="00E36CCA" w:rsidP="00D41AD9">
      <w:pPr>
        <w:pStyle w:val="Akapitzlist"/>
        <w:numPr>
          <w:ilvl w:val="0"/>
          <w:numId w:val="10"/>
        </w:numPr>
        <w:spacing w:after="200" w:line="240" w:lineRule="auto"/>
        <w:ind w:left="709" w:hanging="283"/>
        <w:jc w:val="both"/>
        <w:rPr>
          <w:b/>
          <w:bCs/>
        </w:rPr>
      </w:pPr>
      <w:r w:rsidRPr="00B74A2B">
        <w:t>Podstawą prawną przetwarzania danych jest art. 6 ust. 1 lit. c) ww. Rozporządzenia w związku z</w:t>
      </w:r>
      <w:r>
        <w:t> </w:t>
      </w:r>
      <w:r w:rsidRPr="00B74A2B">
        <w:t>przepisami ustawy z dnia 27 sierpnia 2009 r. o finansach publicznych (tj. Dz.U. z 202</w:t>
      </w:r>
      <w:r w:rsidR="00990F41">
        <w:t>2</w:t>
      </w:r>
      <w:r w:rsidRPr="00B74A2B">
        <w:t xml:space="preserve"> r. poz. </w:t>
      </w:r>
      <w:r w:rsidR="0034005A">
        <w:t>1</w:t>
      </w:r>
      <w:r w:rsidR="00990F41">
        <w:t>270</w:t>
      </w:r>
      <w:r w:rsidRPr="00B74A2B">
        <w:t xml:space="preserve"> z </w:t>
      </w:r>
      <w:proofErr w:type="spellStart"/>
      <w:r w:rsidRPr="00B74A2B">
        <w:t>późn</w:t>
      </w:r>
      <w:proofErr w:type="spellEnd"/>
      <w:r w:rsidRPr="00B74A2B">
        <w:t>. zm.), a także art. 6 ust. 1 lit. b</w:t>
      </w:r>
      <w:r w:rsidR="00990F41">
        <w:t>)</w:t>
      </w:r>
      <w:r w:rsidRPr="00B74A2B">
        <w:t xml:space="preserve"> ww. Rozporządzenia w związku z tym, że przetwarzanie jest niezbędne do wykonania umowy, której strona jest osoba, której dane dotyczą lub do podjęcia działań na żądanie osoby, której dane dotyczą przed zawarciem umowy.</w:t>
      </w:r>
      <w:bookmarkStart w:id="9" w:name="_Hlk61615485"/>
    </w:p>
    <w:p w14:paraId="3CDB22E9" w14:textId="77777777" w:rsidR="00E36CCA" w:rsidRPr="00E36CCA" w:rsidRDefault="00E36CCA" w:rsidP="00D41AD9">
      <w:pPr>
        <w:pStyle w:val="Akapitzlist"/>
        <w:numPr>
          <w:ilvl w:val="0"/>
          <w:numId w:val="10"/>
        </w:numPr>
        <w:spacing w:after="200" w:line="240" w:lineRule="auto"/>
        <w:ind w:left="709" w:hanging="283"/>
        <w:jc w:val="both"/>
        <w:rPr>
          <w:b/>
          <w:bCs/>
        </w:rPr>
      </w:pPr>
      <w:r w:rsidRPr="00B74A2B">
        <w:t>Dane osobowe będą ujawniane osobom działającym z upoważnienia administratora, mającym dostęp do danych osobowych i przetwarzającym je wyłącznie na polecenie administratora, chyba że wymaga tego prawo UE lub prawo państwa członkowskiego. Pani/Pana dane mogą zostać przekazane podmiotom zewnętrznym na podstawie umowy powierzenia przetwarzania danych osobowych - dostawcy usług hosting poczty mailowej, dostawcy usług informatycznych w zakresie programów ewidencyjnych</w:t>
      </w:r>
      <w:bookmarkEnd w:id="9"/>
      <w:r w:rsidRPr="00B74A2B">
        <w:t>. podmiotom świadczącym usługi archiwistyczne oraz brakowania</w:t>
      </w:r>
      <w:r w:rsidRPr="00E36CCA">
        <w:rPr>
          <w:rFonts w:eastAsia="SimSun"/>
          <w:lang w:eastAsia="zh-CN"/>
        </w:rPr>
        <w:t xml:space="preserve"> dokumentacji i nośników danych.</w:t>
      </w:r>
    </w:p>
    <w:p w14:paraId="4E34E65D" w14:textId="1A462A38" w:rsidR="00E36CCA" w:rsidRPr="00E36CCA" w:rsidRDefault="00E36CCA" w:rsidP="00D41AD9">
      <w:pPr>
        <w:pStyle w:val="Akapitzlist"/>
        <w:numPr>
          <w:ilvl w:val="0"/>
          <w:numId w:val="10"/>
        </w:numPr>
        <w:spacing w:after="200" w:line="240" w:lineRule="auto"/>
        <w:ind w:left="709" w:hanging="283"/>
        <w:jc w:val="both"/>
        <w:rPr>
          <w:b/>
          <w:bCs/>
        </w:rPr>
      </w:pPr>
      <w:r w:rsidRPr="00E36CCA">
        <w:rPr>
          <w:rFonts w:eastAsia="SimSun"/>
          <w:lang w:eastAsia="zh-CN"/>
        </w:rPr>
        <w:t xml:space="preserve">Odbiorcami danych są również dostawcy usług pocztowych w przypadku korespondencji przesyłanej drogą pocztową, a także inni odbiorcy wyłącznie na </w:t>
      </w:r>
      <w:r w:rsidRPr="007A4DF4">
        <w:rPr>
          <w:rFonts w:eastAsia="SimSun"/>
          <w:lang w:eastAsia="zh-CN"/>
        </w:rPr>
        <w:t xml:space="preserve">podstawie przepisów prawa.  </w:t>
      </w:r>
      <w:bookmarkStart w:id="10" w:name="_Hlk97881573"/>
      <w:r w:rsidRPr="007A4DF4">
        <w:rPr>
          <w:rFonts w:eastAsia="SimSun"/>
          <w:lang w:eastAsia="zh-CN"/>
        </w:rPr>
        <w:t xml:space="preserve">Odbiorcami Pani/Pana danych będą osoby lub podmioty, którym udostępniona zostanie dokumentacja postępowania, w tym podmiot, który </w:t>
      </w:r>
      <w:bookmarkStart w:id="11" w:name="_Hlk97891273"/>
      <w:r w:rsidRPr="007A4DF4">
        <w:rPr>
          <w:rFonts w:eastAsia="SimSun"/>
          <w:lang w:eastAsia="zh-CN"/>
        </w:rPr>
        <w:t xml:space="preserve">współfinansuje zamówienie ze środków Europejskiego Funduszu Rozwoju Regionalnego </w:t>
      </w:r>
      <w:r w:rsidR="007A4DF4" w:rsidRPr="00AA5D07">
        <w:t>Fundusz</w:t>
      </w:r>
      <w:r w:rsidR="007A4DF4">
        <w:t>y</w:t>
      </w:r>
      <w:r w:rsidR="007A4DF4" w:rsidRPr="00AA5D07">
        <w:t xml:space="preserve"> Europejski</w:t>
      </w:r>
      <w:r w:rsidR="007A4DF4">
        <w:t>ch</w:t>
      </w:r>
      <w:r w:rsidR="007A4DF4" w:rsidRPr="00AA5D07">
        <w:t xml:space="preserve"> na Rozwój Cyfrowy 2021-2027</w:t>
      </w:r>
      <w:r w:rsidR="007A4DF4">
        <w:t xml:space="preserve">, </w:t>
      </w:r>
      <w:r w:rsidR="007A4DF4" w:rsidRPr="00AA5D07">
        <w:t>Priorytet II</w:t>
      </w:r>
      <w:r w:rsidR="00990F41">
        <w:t xml:space="preserve"> </w:t>
      </w:r>
      <w:r w:rsidR="007A4DF4" w:rsidRPr="00AA5D07">
        <w:t>Zaawansowane usługi cyfrowe</w:t>
      </w:r>
      <w:r w:rsidR="007A4DF4">
        <w:t xml:space="preserve">, </w:t>
      </w:r>
      <w:r w:rsidR="007A4DF4" w:rsidRPr="00AA5D07">
        <w:t>Działanie 2.2.</w:t>
      </w:r>
      <w:r w:rsidR="007A4DF4">
        <w:t xml:space="preserve"> </w:t>
      </w:r>
      <w:r w:rsidR="007A4DF4" w:rsidRPr="00AA5D07">
        <w:t xml:space="preserve">Wzmocnienie krajowego systemu </w:t>
      </w:r>
      <w:proofErr w:type="spellStart"/>
      <w:r w:rsidR="007A4DF4" w:rsidRPr="00AA5D07">
        <w:t>cyberbezpieczeństwa</w:t>
      </w:r>
      <w:proofErr w:type="spellEnd"/>
      <w:r w:rsidR="007A4DF4" w:rsidRPr="007A4DF4">
        <w:rPr>
          <w:rFonts w:eastAsia="SimSun"/>
          <w:lang w:eastAsia="zh-CN"/>
        </w:rPr>
        <w:t xml:space="preserve"> </w:t>
      </w:r>
      <w:r w:rsidRPr="007A4DF4">
        <w:rPr>
          <w:rFonts w:eastAsia="SimSun"/>
          <w:lang w:eastAsia="zh-CN"/>
        </w:rPr>
        <w:t xml:space="preserve">tj.  Minister Funduszy i Polityki Regionalnej - jako Instytucja Zarządzająca </w:t>
      </w:r>
      <w:r w:rsidR="007A4DF4">
        <w:rPr>
          <w:rFonts w:eastAsia="SimSun"/>
          <w:lang w:eastAsia="zh-CN"/>
        </w:rPr>
        <w:t>FERC</w:t>
      </w:r>
      <w:r w:rsidRPr="007A4DF4">
        <w:rPr>
          <w:rFonts w:eastAsia="SimSun"/>
          <w:lang w:eastAsia="zh-CN"/>
        </w:rPr>
        <w:t xml:space="preserve"> 20</w:t>
      </w:r>
      <w:r w:rsidR="007A4DF4">
        <w:rPr>
          <w:rFonts w:eastAsia="SimSun"/>
          <w:lang w:eastAsia="zh-CN"/>
        </w:rPr>
        <w:t>21</w:t>
      </w:r>
      <w:r w:rsidRPr="007A4DF4">
        <w:rPr>
          <w:rFonts w:eastAsia="SimSun"/>
          <w:lang w:eastAsia="zh-CN"/>
        </w:rPr>
        <w:t>-202</w:t>
      </w:r>
      <w:r w:rsidR="007A4DF4">
        <w:rPr>
          <w:rFonts w:eastAsia="SimSun"/>
          <w:lang w:eastAsia="zh-CN"/>
        </w:rPr>
        <w:t>7</w:t>
      </w:r>
      <w:r w:rsidRPr="007A4DF4">
        <w:rPr>
          <w:rFonts w:eastAsia="SimSun"/>
          <w:lang w:eastAsia="zh-CN"/>
        </w:rPr>
        <w:t xml:space="preserve"> oraz zarządzająca Centralnym Systemie Teleinformatycznym wspierającym realizację </w:t>
      </w:r>
      <w:r w:rsidR="007A4DF4">
        <w:rPr>
          <w:rFonts w:eastAsia="SimSun"/>
          <w:lang w:eastAsia="zh-CN"/>
        </w:rPr>
        <w:t>FERC</w:t>
      </w:r>
      <w:r w:rsidR="007A4DF4" w:rsidRPr="007A4DF4">
        <w:rPr>
          <w:rFonts w:eastAsia="SimSun"/>
          <w:lang w:eastAsia="zh-CN"/>
        </w:rPr>
        <w:t xml:space="preserve"> 20</w:t>
      </w:r>
      <w:r w:rsidR="007A4DF4">
        <w:rPr>
          <w:rFonts w:eastAsia="SimSun"/>
          <w:lang w:eastAsia="zh-CN"/>
        </w:rPr>
        <w:t>21</w:t>
      </w:r>
      <w:r w:rsidR="007A4DF4" w:rsidRPr="007A4DF4">
        <w:rPr>
          <w:rFonts w:eastAsia="SimSun"/>
          <w:lang w:eastAsia="zh-CN"/>
        </w:rPr>
        <w:t>-202</w:t>
      </w:r>
      <w:r w:rsidR="007A4DF4">
        <w:rPr>
          <w:rFonts w:eastAsia="SimSun"/>
          <w:lang w:eastAsia="zh-CN"/>
        </w:rPr>
        <w:t>7</w:t>
      </w:r>
      <w:r w:rsidRPr="007A4DF4">
        <w:rPr>
          <w:rFonts w:eastAsia="SimSun"/>
          <w:lang w:eastAsia="zh-CN"/>
        </w:rPr>
        <w:t xml:space="preserve">, a także Centrum Projektów Polska Cyfrowa </w:t>
      </w:r>
      <w:bookmarkEnd w:id="10"/>
      <w:bookmarkEnd w:id="11"/>
      <w:r w:rsidR="007A4DF4">
        <w:rPr>
          <w:rFonts w:eastAsia="SimSun"/>
          <w:lang w:eastAsia="zh-CN"/>
        </w:rPr>
        <w:t xml:space="preserve">jako </w:t>
      </w:r>
      <w:r w:rsidR="007A4DF4" w:rsidRPr="007A4DF4">
        <w:rPr>
          <w:rFonts w:eastAsia="SimSun"/>
          <w:lang w:eastAsia="zh-CN"/>
        </w:rPr>
        <w:t xml:space="preserve">Instytucja </w:t>
      </w:r>
      <w:r w:rsidR="007A4DF4">
        <w:rPr>
          <w:rFonts w:eastAsia="SimSun"/>
          <w:lang w:eastAsia="zh-CN"/>
        </w:rPr>
        <w:t>Pośrednicząca</w:t>
      </w:r>
      <w:r w:rsidR="007A4DF4" w:rsidRPr="007A4DF4">
        <w:rPr>
          <w:rFonts w:eastAsia="SimSun"/>
          <w:lang w:eastAsia="zh-CN"/>
        </w:rPr>
        <w:t xml:space="preserve"> </w:t>
      </w:r>
      <w:r w:rsidR="007A4DF4">
        <w:rPr>
          <w:rFonts w:eastAsia="SimSun"/>
          <w:lang w:eastAsia="zh-CN"/>
        </w:rPr>
        <w:t>FERC</w:t>
      </w:r>
      <w:r w:rsidR="007A4DF4" w:rsidRPr="007A4DF4">
        <w:rPr>
          <w:rFonts w:eastAsia="SimSun"/>
          <w:lang w:eastAsia="zh-CN"/>
        </w:rPr>
        <w:t xml:space="preserve"> 20</w:t>
      </w:r>
      <w:r w:rsidR="007A4DF4">
        <w:rPr>
          <w:rFonts w:eastAsia="SimSun"/>
          <w:lang w:eastAsia="zh-CN"/>
        </w:rPr>
        <w:t>21</w:t>
      </w:r>
      <w:r w:rsidR="007A4DF4" w:rsidRPr="007A4DF4">
        <w:rPr>
          <w:rFonts w:eastAsia="SimSun"/>
          <w:lang w:eastAsia="zh-CN"/>
        </w:rPr>
        <w:t>-202</w:t>
      </w:r>
      <w:r w:rsidR="007A4DF4">
        <w:rPr>
          <w:rFonts w:eastAsia="SimSun"/>
          <w:lang w:eastAsia="zh-CN"/>
        </w:rPr>
        <w:t>7.</w:t>
      </w:r>
    </w:p>
    <w:p w14:paraId="48250141" w14:textId="03F44CD9" w:rsidR="00E36CCA" w:rsidRPr="00E36CCA" w:rsidRDefault="00E36CCA" w:rsidP="00D41AD9">
      <w:pPr>
        <w:pStyle w:val="Akapitzlist"/>
        <w:numPr>
          <w:ilvl w:val="0"/>
          <w:numId w:val="10"/>
        </w:numPr>
        <w:spacing w:after="200" w:line="240" w:lineRule="auto"/>
        <w:ind w:left="709" w:hanging="283"/>
        <w:jc w:val="both"/>
        <w:rPr>
          <w:b/>
          <w:bCs/>
        </w:rPr>
      </w:pPr>
      <w:r w:rsidRPr="00E36CCA">
        <w:rPr>
          <w:rFonts w:eastAsia="SimSun"/>
          <w:lang w:eastAsia="zh-CN"/>
        </w:rPr>
        <w:lastRenderedPageBreak/>
        <w:t xml:space="preserve">Obowiązek podania przez Panią/Pana danych osobowych bezpośrednio Pani/Pana dotyczących jest wymogiem ustawowym określonym w przepisach ustawy z dnia 27 sierpnia 2009 r. o finansach publicznych związanym z udziałem w postępowaniu; konsekwencją niepodania danych jest brak możliwości udziału w postępowaniu. </w:t>
      </w:r>
    </w:p>
    <w:p w14:paraId="4EADEE9B" w14:textId="77777777" w:rsidR="00E36CCA" w:rsidRPr="00DE60C3" w:rsidRDefault="00E36CCA" w:rsidP="00D41AD9">
      <w:pPr>
        <w:pStyle w:val="Akapitzlist"/>
        <w:numPr>
          <w:ilvl w:val="0"/>
          <w:numId w:val="10"/>
        </w:numPr>
        <w:spacing w:after="200" w:line="240" w:lineRule="auto"/>
        <w:ind w:left="709" w:hanging="283"/>
        <w:jc w:val="both"/>
        <w:rPr>
          <w:rFonts w:eastAsia="SimSun"/>
          <w:lang w:eastAsia="zh-CN"/>
        </w:rPr>
      </w:pPr>
      <w:r w:rsidRPr="00DE60C3">
        <w:rPr>
          <w:rFonts w:eastAsia="SimSun"/>
          <w:lang w:eastAsia="zh-CN"/>
        </w:rPr>
        <w:t>Osoba, której dane dotyczą ma prawo do:</w:t>
      </w:r>
    </w:p>
    <w:p w14:paraId="66B72304" w14:textId="5C219AC1" w:rsidR="00E36CCA" w:rsidRDefault="00E36CCA" w:rsidP="00D41AD9">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 xml:space="preserve"> dostępu do treści swoich danych oraz możliwości ich poprawiania, sprostowania, ograniczenia przetwarzania</w:t>
      </w:r>
      <w:r w:rsidR="00C8675A">
        <w:rPr>
          <w:rFonts w:eastAsia="SimSun"/>
          <w:lang w:eastAsia="zh-CN"/>
        </w:rPr>
        <w:t>;</w:t>
      </w:r>
      <w:r w:rsidRPr="00DE60C3">
        <w:rPr>
          <w:rFonts w:eastAsia="SimSun"/>
          <w:lang w:eastAsia="zh-CN"/>
        </w:rPr>
        <w:t xml:space="preserve"> </w:t>
      </w:r>
    </w:p>
    <w:p w14:paraId="16FADC7C" w14:textId="2EF18E3F" w:rsidR="00E36CCA" w:rsidRPr="00E36CCA" w:rsidRDefault="00E36CCA" w:rsidP="00D41AD9">
      <w:pPr>
        <w:pStyle w:val="Akapitzlist"/>
        <w:numPr>
          <w:ilvl w:val="1"/>
          <w:numId w:val="10"/>
        </w:numPr>
        <w:spacing w:after="200" w:line="240" w:lineRule="auto"/>
        <w:ind w:left="993" w:hanging="284"/>
        <w:jc w:val="both"/>
        <w:rPr>
          <w:rFonts w:eastAsia="SimSun"/>
          <w:lang w:eastAsia="zh-CN"/>
        </w:rPr>
      </w:pPr>
      <w:r w:rsidRPr="00E36CCA">
        <w:rPr>
          <w:rFonts w:eastAsia="SimSun"/>
          <w:lang w:eastAsia="zh-CN"/>
        </w:rPr>
        <w:t xml:space="preserve">w przypadku gdy przetwarzanie danych odbywa się z naruszeniem przepisów Rozporządzenia służy prawo wniesienia skargi do organu nadzorczego tj. Prezesa Urzędu Ochrony Danych Osobowych, </w:t>
      </w:r>
      <w:r w:rsidR="0032688C" w:rsidRPr="0032688C">
        <w:rPr>
          <w:rFonts w:eastAsia="SimSun"/>
          <w:lang w:eastAsia="zh-CN"/>
        </w:rPr>
        <w:t>ul. Stanisława Moniuszki 1A, 00-014 Warszawa</w:t>
      </w:r>
      <w:r w:rsidRPr="00E36CCA">
        <w:rPr>
          <w:rFonts w:eastAsia="SimSun"/>
          <w:lang w:eastAsia="zh-CN"/>
        </w:rPr>
        <w:t>.</w:t>
      </w:r>
    </w:p>
    <w:p w14:paraId="30E9320D" w14:textId="77777777" w:rsidR="00E36CCA" w:rsidRPr="00DE60C3" w:rsidRDefault="00E36CCA" w:rsidP="00D41AD9">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Osobie, której dane dotyczą nie przysługuje:</w:t>
      </w:r>
    </w:p>
    <w:p w14:paraId="7D31FA1E" w14:textId="39EEC373" w:rsidR="00E36CCA" w:rsidRPr="00DE60C3" w:rsidRDefault="00E36CCA" w:rsidP="00D41AD9">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w związku z art. 17 ust. 3 lit. b</w:t>
      </w:r>
      <w:r w:rsidR="00990F41">
        <w:rPr>
          <w:rFonts w:eastAsia="SimSun"/>
          <w:lang w:eastAsia="zh-CN"/>
        </w:rPr>
        <w:t>)</w:t>
      </w:r>
      <w:r w:rsidRPr="00DE60C3">
        <w:rPr>
          <w:rFonts w:eastAsia="SimSun"/>
          <w:lang w:eastAsia="zh-CN"/>
        </w:rPr>
        <w:t>, d</w:t>
      </w:r>
      <w:r w:rsidR="00990F41">
        <w:rPr>
          <w:rFonts w:eastAsia="SimSun"/>
          <w:lang w:eastAsia="zh-CN"/>
        </w:rPr>
        <w:t>)</w:t>
      </w:r>
      <w:r w:rsidRPr="00DE60C3">
        <w:rPr>
          <w:rFonts w:eastAsia="SimSun"/>
          <w:lang w:eastAsia="zh-CN"/>
        </w:rPr>
        <w:t xml:space="preserve"> lub e</w:t>
      </w:r>
      <w:r w:rsidR="00990F41">
        <w:rPr>
          <w:rFonts w:eastAsia="SimSun"/>
          <w:lang w:eastAsia="zh-CN"/>
        </w:rPr>
        <w:t>)</w:t>
      </w:r>
      <w:r w:rsidRPr="00DE60C3">
        <w:rPr>
          <w:rFonts w:eastAsia="SimSun"/>
          <w:lang w:eastAsia="zh-CN"/>
        </w:rPr>
        <w:t xml:space="preserve"> Rozporządzenia prawo do usunięcia danych osobowych</w:t>
      </w:r>
      <w:r w:rsidR="00C8675A">
        <w:rPr>
          <w:rFonts w:eastAsia="SimSun"/>
          <w:lang w:eastAsia="zh-CN"/>
        </w:rPr>
        <w:t>;</w:t>
      </w:r>
    </w:p>
    <w:p w14:paraId="01554DD8" w14:textId="28C41BEC" w:rsidR="00E36CCA" w:rsidRPr="00DE60C3" w:rsidRDefault="00E36CCA" w:rsidP="00D41AD9">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prawo do przenoszenia danych osobowych, o którym mowa w art. 20 Rozporządzenia</w:t>
      </w:r>
      <w:r w:rsidR="00C8675A">
        <w:rPr>
          <w:rFonts w:eastAsia="SimSun"/>
          <w:lang w:eastAsia="zh-CN"/>
        </w:rPr>
        <w:t>;</w:t>
      </w:r>
    </w:p>
    <w:p w14:paraId="409819C8" w14:textId="251E264F" w:rsidR="00E36CCA" w:rsidRPr="00DE60C3" w:rsidRDefault="00E36CCA" w:rsidP="00D41AD9">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na podstawie art. 21 Rozporządzenia prawo sprzeciwu, wobec przetwarzania danych osobowych, gdyż podstawą prawną przetwarzania Pani/Pana danych osobowych jest art. 6 ust. 1 lit. c</w:t>
      </w:r>
      <w:r w:rsidR="00C8675A">
        <w:rPr>
          <w:rFonts w:eastAsia="SimSun"/>
          <w:lang w:eastAsia="zh-CN"/>
        </w:rPr>
        <w:t>)</w:t>
      </w:r>
      <w:r w:rsidRPr="00DE60C3">
        <w:rPr>
          <w:rFonts w:eastAsia="SimSun"/>
          <w:lang w:eastAsia="zh-CN"/>
        </w:rPr>
        <w:t xml:space="preserve"> Rozporządzenia.</w:t>
      </w:r>
    </w:p>
    <w:p w14:paraId="2621DDFC" w14:textId="77777777" w:rsidR="00E36CCA" w:rsidRPr="00DE60C3" w:rsidRDefault="00E36CCA" w:rsidP="00D41AD9">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W przypadku gdy wykonanie obowiązków, o których mowa w art. 15 ust. 1-3 Rozporządzenia, wymagałoby niewspółmiernie dużego wysiłku, Administrator może żądać od osoby, której dane dotyczą, wskazania dodatkowych informacji mających na celu sprecyzowanie żądania, w</w:t>
      </w:r>
      <w:r>
        <w:rPr>
          <w:rFonts w:eastAsia="SimSun"/>
          <w:lang w:eastAsia="zh-CN"/>
        </w:rPr>
        <w:t> </w:t>
      </w:r>
      <w:r w:rsidRPr="00DE60C3">
        <w:rPr>
          <w:rFonts w:eastAsia="SimSun"/>
          <w:lang w:eastAsia="zh-CN"/>
        </w:rPr>
        <w:t>szczególności podania nazwy lub daty postępowania o udzielenie zamówienia publicznego.</w:t>
      </w:r>
    </w:p>
    <w:p w14:paraId="7C4DC0B2" w14:textId="77777777" w:rsidR="00E36CCA" w:rsidRPr="00DE60C3" w:rsidRDefault="00E36CCA" w:rsidP="00D41AD9">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Skorzystanie przez osobę, której dane dotyczą, z uprawnienia do sprostowania lub uzupełnienia danych osobowych, o którym mowa w art. 16 Rozporządzenia, nie może skutkować zmianą wyniku postępowania ani zmianą postanowień umowy.</w:t>
      </w:r>
    </w:p>
    <w:p w14:paraId="4DE656B0" w14:textId="77777777" w:rsidR="00E36CCA" w:rsidRPr="00DE60C3" w:rsidRDefault="00E36CCA" w:rsidP="00D41AD9">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Wystąpienie z żądaniem, o którym mowa w art. 18 ust. 1 Rozporządzenia, nie ogranicza przetwarzania danych osobowych do czasu zakończenia postępowania.</w:t>
      </w:r>
    </w:p>
    <w:p w14:paraId="189878AE" w14:textId="77777777" w:rsidR="00E36CCA" w:rsidRPr="00DE60C3" w:rsidRDefault="00E36CCA" w:rsidP="00D41AD9">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Od dnia zakończenia postępowania o udzielenie zamówienia, w przypadku, gdy wniesienie żądania, o którym mowa w art. 18 ust. 1 Rozporządzenia, spowoduje ograniczenie przetwarzania danych osobowych zawartych w dokumentacji postępowania tworzonej przez Administratora, Administrator nie udostępnia tych danych zawartych w dokumentacji postępowania tworzonej przez Administratora, chyba że zachodzą przesłanki, o których mowa w art. 18 ust. 2 Rozporządzenia.</w:t>
      </w:r>
    </w:p>
    <w:p w14:paraId="2C5A5D6A" w14:textId="77777777" w:rsidR="00E36CCA" w:rsidRPr="00DE60C3" w:rsidRDefault="00E36CCA" w:rsidP="00D41AD9">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1BE79CF" w14:textId="77777777" w:rsidR="00E36CCA" w:rsidRPr="00DE60C3" w:rsidRDefault="00E36CCA" w:rsidP="00D41AD9">
      <w:pPr>
        <w:pStyle w:val="Akapitzlist"/>
        <w:numPr>
          <w:ilvl w:val="0"/>
          <w:numId w:val="10"/>
        </w:numPr>
        <w:spacing w:after="200" w:line="240" w:lineRule="auto"/>
        <w:ind w:left="709" w:hanging="425"/>
        <w:jc w:val="both"/>
        <w:rPr>
          <w:rFonts w:eastAsia="SimSun"/>
          <w:lang w:eastAsia="zh-CN"/>
        </w:rPr>
      </w:pPr>
      <w:r w:rsidRPr="007F2573">
        <w:rPr>
          <w:rFonts w:eastAsia="SimSun"/>
          <w:lang w:eastAsia="zh-CN"/>
        </w:rPr>
        <w:t>Skorzystanie przez osobę, której dane dotyczą, z uprawnienia do sprostowania lub uzupełnienia, o</w:t>
      </w:r>
      <w:r>
        <w:rPr>
          <w:rFonts w:eastAsia="SimSun"/>
          <w:lang w:eastAsia="zh-CN"/>
        </w:rPr>
        <w:t> </w:t>
      </w:r>
      <w:r w:rsidRPr="007F2573">
        <w:rPr>
          <w:rFonts w:eastAsia="SimSun"/>
          <w:lang w:eastAsia="zh-CN"/>
        </w:rPr>
        <w:t>którym mowa w art. 16 Rozporządzenia, nie może naruszać integralności</w:t>
      </w:r>
      <w:r w:rsidRPr="00DE60C3">
        <w:rPr>
          <w:rFonts w:eastAsia="SimSun"/>
          <w:lang w:eastAsia="zh-CN"/>
        </w:rPr>
        <w:t xml:space="preserve"> dokumentacji postępowania tworzonej przez Administratora.</w:t>
      </w:r>
    </w:p>
    <w:p w14:paraId="2804A3FD" w14:textId="3BCE55E9" w:rsidR="003D1175" w:rsidRDefault="00E36CCA" w:rsidP="00D41AD9">
      <w:pPr>
        <w:pStyle w:val="Akapitzlist"/>
        <w:numPr>
          <w:ilvl w:val="0"/>
          <w:numId w:val="10"/>
        </w:numPr>
        <w:spacing w:after="200" w:line="240" w:lineRule="auto"/>
        <w:ind w:left="709" w:hanging="425"/>
        <w:jc w:val="both"/>
        <w:rPr>
          <w:rFonts w:eastAsia="SimSun"/>
          <w:lang w:eastAsia="zh-CN"/>
        </w:rPr>
      </w:pPr>
      <w:r w:rsidRPr="007F2573">
        <w:rPr>
          <w:rFonts w:eastAsia="SimSun"/>
          <w:lang w:eastAsia="zh-CN"/>
        </w:rPr>
        <w:t>Ponadto informujemy, że w związku z przetwarzaniem Pani/Pana danych osobowych nie podlega Pan/Pani decyzjom, które się opierają wyłącznie na zautomatyzowanym przetwarzaniu, w tym profilowaniu, o czym stanowi art. 22 Rozporządzenia.</w:t>
      </w:r>
    </w:p>
    <w:p w14:paraId="5978231F" w14:textId="77777777" w:rsidR="003D1175" w:rsidRDefault="003D1175" w:rsidP="0000229B">
      <w:pPr>
        <w:pStyle w:val="Akapitzlist"/>
        <w:spacing w:line="240" w:lineRule="auto"/>
        <w:ind w:left="709"/>
        <w:jc w:val="both"/>
        <w:rPr>
          <w:b/>
        </w:rPr>
      </w:pPr>
    </w:p>
    <w:p w14:paraId="4EC48424" w14:textId="7A7E4709" w:rsidR="00B51C68" w:rsidRPr="00085C65" w:rsidRDefault="00B51C68" w:rsidP="00B51C68">
      <w:pPr>
        <w:pStyle w:val="Akapitzlist"/>
        <w:numPr>
          <w:ilvl w:val="0"/>
          <w:numId w:val="1"/>
        </w:numPr>
        <w:spacing w:line="240" w:lineRule="auto"/>
        <w:ind w:left="709" w:hanging="283"/>
        <w:jc w:val="both"/>
        <w:rPr>
          <w:b/>
        </w:rPr>
      </w:pPr>
      <w:r w:rsidRPr="00085C65">
        <w:rPr>
          <w:b/>
        </w:rPr>
        <w:t xml:space="preserve">ZAŁĄCZNIKI STANOWIĄCE INTEGRALNĄ CZĘŚĆ </w:t>
      </w:r>
      <w:r w:rsidR="00697D99">
        <w:rPr>
          <w:b/>
        </w:rPr>
        <w:t>ZAPYTANIA</w:t>
      </w:r>
    </w:p>
    <w:p w14:paraId="640E285A" w14:textId="77777777" w:rsidR="00150CC7" w:rsidRPr="00150CC7" w:rsidRDefault="00150CC7" w:rsidP="00150CC7">
      <w:pPr>
        <w:spacing w:line="240" w:lineRule="auto"/>
        <w:jc w:val="both"/>
        <w:rPr>
          <w:iCs/>
        </w:rPr>
      </w:pPr>
    </w:p>
    <w:p w14:paraId="0E2EE548" w14:textId="1EB40537" w:rsidR="00183CB5" w:rsidRPr="00B159D5" w:rsidRDefault="00183CB5" w:rsidP="00D41AD9">
      <w:pPr>
        <w:pStyle w:val="Akapitzlist"/>
        <w:numPr>
          <w:ilvl w:val="0"/>
          <w:numId w:val="5"/>
        </w:numPr>
        <w:spacing w:line="240" w:lineRule="auto"/>
        <w:ind w:left="709" w:hanging="283"/>
        <w:jc w:val="both"/>
      </w:pPr>
      <w:r w:rsidRPr="00E0436B">
        <w:t xml:space="preserve">Załącznik nr 1 </w:t>
      </w:r>
      <w:r w:rsidR="004A7F68">
        <w:t>–</w:t>
      </w:r>
      <w:r w:rsidR="00F272FD" w:rsidRPr="00B159D5">
        <w:t xml:space="preserve"> </w:t>
      </w:r>
      <w:r w:rsidR="00F56B85">
        <w:t>Szczegółowy Opis Przedmiotu Zamówienia (SOPZ)</w:t>
      </w:r>
    </w:p>
    <w:p w14:paraId="381EB3CE" w14:textId="13592AFA" w:rsidR="00183CB5" w:rsidRDefault="00183CB5" w:rsidP="00D41AD9">
      <w:pPr>
        <w:pStyle w:val="Akapitzlist"/>
        <w:numPr>
          <w:ilvl w:val="0"/>
          <w:numId w:val="5"/>
        </w:numPr>
        <w:spacing w:line="240" w:lineRule="auto"/>
        <w:ind w:left="709" w:hanging="283"/>
        <w:jc w:val="both"/>
      </w:pPr>
      <w:r>
        <w:lastRenderedPageBreak/>
        <w:t>Załącznik nr 2</w:t>
      </w:r>
      <w:r w:rsidR="00F272FD">
        <w:t xml:space="preserve"> </w:t>
      </w:r>
      <w:r w:rsidR="007703A2">
        <w:t>–</w:t>
      </w:r>
      <w:r>
        <w:t xml:space="preserve"> </w:t>
      </w:r>
      <w:r w:rsidRPr="003E6375">
        <w:t>Formularz ofertowy</w:t>
      </w:r>
    </w:p>
    <w:p w14:paraId="524CD2C1" w14:textId="26C9293D" w:rsidR="00183CB5" w:rsidRDefault="00183CB5" w:rsidP="00D41AD9">
      <w:pPr>
        <w:pStyle w:val="Akapitzlist"/>
        <w:numPr>
          <w:ilvl w:val="0"/>
          <w:numId w:val="5"/>
        </w:numPr>
        <w:spacing w:line="240" w:lineRule="auto"/>
        <w:ind w:left="709" w:hanging="283"/>
        <w:jc w:val="both"/>
      </w:pPr>
      <w:r>
        <w:t xml:space="preserve">Załącznik nr </w:t>
      </w:r>
      <w:r w:rsidR="005C6728">
        <w:t>3</w:t>
      </w:r>
      <w:r w:rsidR="00F272FD">
        <w:t xml:space="preserve"> </w:t>
      </w:r>
      <w:r w:rsidR="007703A2">
        <w:t>–</w:t>
      </w:r>
      <w:r w:rsidRPr="00ED4154">
        <w:t xml:space="preserve"> </w:t>
      </w:r>
      <w:r>
        <w:t>Wzór oświadczenia o braku podstaw wykluczenia</w:t>
      </w:r>
      <w:r w:rsidR="005425C9">
        <w:t xml:space="preserve"> i spełnieniu warunków udziału w postępowaniu</w:t>
      </w:r>
    </w:p>
    <w:p w14:paraId="7CCBCEBD" w14:textId="77777777" w:rsidR="005425C9" w:rsidRDefault="005425C9" w:rsidP="00D41AD9">
      <w:pPr>
        <w:pStyle w:val="Akapitzlist"/>
        <w:numPr>
          <w:ilvl w:val="0"/>
          <w:numId w:val="5"/>
        </w:numPr>
        <w:spacing w:line="240" w:lineRule="auto"/>
        <w:ind w:left="709" w:hanging="283"/>
        <w:jc w:val="both"/>
      </w:pPr>
      <w:r>
        <w:t>Załącznik nr 4 – Wzór zobowiązania</w:t>
      </w:r>
    </w:p>
    <w:p w14:paraId="31C72AD0" w14:textId="7F710983" w:rsidR="005425C9" w:rsidRDefault="005425C9" w:rsidP="00D41AD9">
      <w:pPr>
        <w:pStyle w:val="Akapitzlist"/>
        <w:numPr>
          <w:ilvl w:val="0"/>
          <w:numId w:val="5"/>
        </w:numPr>
        <w:spacing w:line="240" w:lineRule="auto"/>
        <w:ind w:left="709" w:hanging="283"/>
        <w:jc w:val="both"/>
      </w:pPr>
      <w:r>
        <w:t>Załącznik nr 5 – Wykaz usług</w:t>
      </w:r>
    </w:p>
    <w:p w14:paraId="35256CF6" w14:textId="40C234AB" w:rsidR="005425C9" w:rsidRDefault="005425C9" w:rsidP="00D41AD9">
      <w:pPr>
        <w:pStyle w:val="Akapitzlist"/>
        <w:numPr>
          <w:ilvl w:val="0"/>
          <w:numId w:val="5"/>
        </w:numPr>
        <w:spacing w:line="240" w:lineRule="auto"/>
        <w:ind w:left="709" w:hanging="283"/>
        <w:jc w:val="both"/>
      </w:pPr>
      <w:r>
        <w:t>Załącznik nr 6 – Wykaz osób</w:t>
      </w:r>
    </w:p>
    <w:p w14:paraId="5BA1DC8C" w14:textId="408A6FFD" w:rsidR="001E6B83" w:rsidRDefault="001E6B83" w:rsidP="00D41AD9">
      <w:pPr>
        <w:pStyle w:val="Akapitzlist"/>
        <w:numPr>
          <w:ilvl w:val="0"/>
          <w:numId w:val="5"/>
        </w:numPr>
        <w:spacing w:line="240" w:lineRule="auto"/>
        <w:ind w:left="709" w:hanging="283"/>
        <w:jc w:val="both"/>
      </w:pPr>
      <w:r>
        <w:t xml:space="preserve">Załącznik nr </w:t>
      </w:r>
      <w:r w:rsidR="005425C9">
        <w:t>7</w:t>
      </w:r>
      <w:r>
        <w:t xml:space="preserve"> – Wzór umowy</w:t>
      </w:r>
    </w:p>
    <w:p w14:paraId="3372FE60" w14:textId="77777777" w:rsidR="00D82A1D" w:rsidRDefault="00D82A1D" w:rsidP="00F445EA">
      <w:pPr>
        <w:spacing w:line="240" w:lineRule="auto"/>
        <w:jc w:val="both"/>
        <w:sectPr w:rsidR="00D82A1D" w:rsidSect="00B050B5">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037DE696" w14:textId="4F7AFF7A" w:rsidR="001C1ED0" w:rsidRDefault="001C1ED0" w:rsidP="00F445EA">
      <w:pPr>
        <w:spacing w:line="240" w:lineRule="auto"/>
        <w:jc w:val="both"/>
      </w:pPr>
    </w:p>
    <w:p w14:paraId="1342785C" w14:textId="77777777" w:rsidR="00D82A1D" w:rsidRDefault="00D82A1D" w:rsidP="00D82A1D">
      <w:pPr>
        <w:spacing w:after="160" w:line="276" w:lineRule="auto"/>
        <w:jc w:val="center"/>
        <w:rPr>
          <w:rFonts w:eastAsia="Times New Roman"/>
          <w:b/>
          <w:bCs/>
          <w:sz w:val="18"/>
          <w:szCs w:val="18"/>
        </w:rPr>
      </w:pPr>
    </w:p>
    <w:p w14:paraId="3D6CE7F2" w14:textId="60A6836E" w:rsidR="00D82A1D" w:rsidRPr="00D82A1D" w:rsidRDefault="00D82A1D" w:rsidP="00D82A1D">
      <w:pPr>
        <w:spacing w:after="160" w:line="276" w:lineRule="auto"/>
        <w:jc w:val="center"/>
        <w:rPr>
          <w:rFonts w:eastAsia="Times New Roman"/>
          <w:b/>
          <w:bCs/>
          <w:sz w:val="18"/>
          <w:szCs w:val="18"/>
        </w:rPr>
      </w:pPr>
      <w:r w:rsidRPr="007A4DF4">
        <w:rPr>
          <w:rFonts w:eastAsia="Times New Roman"/>
          <w:b/>
          <w:bCs/>
          <w:sz w:val="18"/>
          <w:szCs w:val="18"/>
        </w:rPr>
        <w:t>Klauzula informacyjna – „</w:t>
      </w:r>
      <w:proofErr w:type="spellStart"/>
      <w:r w:rsidR="007A4DF4" w:rsidRPr="007A4DF4">
        <w:rPr>
          <w:rFonts w:eastAsia="Times New Roman"/>
          <w:b/>
          <w:bCs/>
          <w:sz w:val="18"/>
          <w:szCs w:val="18"/>
        </w:rPr>
        <w:t>Cyberbezpieczny</w:t>
      </w:r>
      <w:proofErr w:type="spellEnd"/>
      <w:r w:rsidR="007A4DF4" w:rsidRPr="007A4DF4">
        <w:rPr>
          <w:rFonts w:eastAsia="Times New Roman"/>
          <w:b/>
          <w:bCs/>
          <w:sz w:val="18"/>
          <w:szCs w:val="18"/>
        </w:rPr>
        <w:t xml:space="preserve"> Samorząd</w:t>
      </w:r>
      <w:r w:rsidRPr="007A4DF4">
        <w:rPr>
          <w:rFonts w:eastAsia="Times New Roman"/>
          <w:b/>
          <w:bCs/>
          <w:sz w:val="18"/>
          <w:szCs w:val="18"/>
        </w:rPr>
        <w:t>”</w:t>
      </w:r>
    </w:p>
    <w:p w14:paraId="160AF619" w14:textId="77777777" w:rsidR="00D82A1D" w:rsidRPr="00D82A1D" w:rsidRDefault="00D82A1D" w:rsidP="00D82A1D">
      <w:pPr>
        <w:spacing w:line="276" w:lineRule="auto"/>
        <w:jc w:val="both"/>
        <w:rPr>
          <w:rFonts w:eastAsia="Calibri"/>
          <w:sz w:val="18"/>
          <w:szCs w:val="18"/>
        </w:rPr>
      </w:pPr>
      <w:r w:rsidRPr="00D82A1D">
        <w:rPr>
          <w:rFonts w:eastAsia="Calibri"/>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4.05.2016, s. 1); - dalej: „RODO” informuję, że:</w:t>
      </w:r>
    </w:p>
    <w:p w14:paraId="3D8FE5FD" w14:textId="77777777" w:rsidR="00D82A1D" w:rsidRPr="00D82A1D" w:rsidRDefault="00D82A1D" w:rsidP="00D82A1D">
      <w:pPr>
        <w:spacing w:line="276" w:lineRule="auto"/>
        <w:jc w:val="both"/>
        <w:rPr>
          <w:rFonts w:eastAsia="Calibri"/>
          <w:sz w:val="18"/>
          <w:szCs w:val="18"/>
        </w:rPr>
      </w:pPr>
    </w:p>
    <w:p w14:paraId="5476EAA2"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Administrator danych osobowych:</w:t>
      </w:r>
    </w:p>
    <w:p w14:paraId="71142CE1" w14:textId="68280208" w:rsidR="00D82A1D" w:rsidRPr="00D82A1D" w:rsidRDefault="00D82A1D" w:rsidP="00D82A1D">
      <w:pPr>
        <w:shd w:val="clear" w:color="auto" w:fill="FFFFFF"/>
        <w:spacing w:after="300" w:line="276" w:lineRule="auto"/>
        <w:ind w:left="284"/>
        <w:contextualSpacing/>
        <w:jc w:val="both"/>
        <w:rPr>
          <w:rFonts w:eastAsia="Times New Roman"/>
          <w:color w:val="000000"/>
          <w:sz w:val="18"/>
          <w:szCs w:val="18"/>
          <w:lang w:val="x-none" w:eastAsia="pl-PL"/>
        </w:rPr>
      </w:pPr>
      <w:r w:rsidRPr="00D82A1D">
        <w:rPr>
          <w:rFonts w:eastAsia="Times New Roman"/>
          <w:color w:val="000000"/>
          <w:sz w:val="18"/>
          <w:szCs w:val="18"/>
          <w:lang w:val="x-none" w:eastAsia="pl-PL"/>
        </w:rPr>
        <w:t xml:space="preserve">Ze względu na to, że to Minister Funduszy i Polityki Regionalnej - jako Instytucja Zarządzająca </w:t>
      </w:r>
      <w:r w:rsidR="00C53902">
        <w:rPr>
          <w:rFonts w:eastAsia="Times New Roman"/>
          <w:color w:val="000000"/>
          <w:sz w:val="18"/>
          <w:szCs w:val="18"/>
          <w:lang w:val="x-none" w:eastAsia="pl-PL"/>
        </w:rPr>
        <w:t>FERC 2021-2027</w:t>
      </w:r>
      <w:r w:rsidRPr="00D82A1D">
        <w:rPr>
          <w:rFonts w:eastAsia="Times New Roman"/>
          <w:color w:val="000000"/>
          <w:sz w:val="18"/>
          <w:szCs w:val="18"/>
          <w:lang w:val="x-none" w:eastAsia="pl-PL"/>
        </w:rPr>
        <w:t xml:space="preserve"> - określa: jakie dane osobowe, w jaki sposób i w jakim celu będą przetwarzane w związku z realizacją Programu, pełni on rolę administratora danych osobowych przetwarzanych w związku z realizacją </w:t>
      </w:r>
      <w:r w:rsidR="00C53902">
        <w:rPr>
          <w:rFonts w:eastAsia="Times New Roman"/>
          <w:color w:val="000000"/>
          <w:sz w:val="18"/>
          <w:szCs w:val="18"/>
          <w:lang w:val="x-none" w:eastAsia="pl-PL"/>
        </w:rPr>
        <w:t>FERC 2021-2027</w:t>
      </w:r>
      <w:r w:rsidR="00C53902" w:rsidRPr="00D82A1D">
        <w:rPr>
          <w:rFonts w:eastAsia="Times New Roman"/>
          <w:color w:val="000000"/>
          <w:sz w:val="18"/>
          <w:szCs w:val="18"/>
          <w:lang w:val="x-none" w:eastAsia="pl-PL"/>
        </w:rPr>
        <w:t> </w:t>
      </w:r>
      <w:r w:rsidRPr="00D82A1D">
        <w:rPr>
          <w:rFonts w:eastAsia="Times New Roman"/>
          <w:color w:val="000000"/>
          <w:sz w:val="18"/>
          <w:szCs w:val="18"/>
          <w:lang w:val="x-none" w:eastAsia="pl-PL"/>
        </w:rPr>
        <w:t>w rozumieniu RODO;</w:t>
      </w:r>
    </w:p>
    <w:p w14:paraId="2E0AA063" w14:textId="1588D3D8" w:rsidR="00D82A1D" w:rsidRPr="00D82A1D" w:rsidRDefault="00D82A1D" w:rsidP="00D82A1D">
      <w:pPr>
        <w:shd w:val="clear" w:color="auto" w:fill="FFFFFF"/>
        <w:spacing w:after="300" w:line="276" w:lineRule="auto"/>
        <w:ind w:left="284"/>
        <w:contextualSpacing/>
        <w:jc w:val="both"/>
        <w:rPr>
          <w:rFonts w:eastAsia="Times New Roman"/>
          <w:color w:val="000000"/>
          <w:sz w:val="18"/>
          <w:szCs w:val="18"/>
          <w:lang w:val="x-none" w:eastAsia="pl-PL"/>
        </w:rPr>
      </w:pPr>
      <w:r w:rsidRPr="00D82A1D">
        <w:rPr>
          <w:rFonts w:eastAsia="Times New Roman"/>
          <w:color w:val="000000"/>
          <w:sz w:val="18"/>
          <w:szCs w:val="18"/>
          <w:lang w:val="x-none" w:eastAsia="pl-PL"/>
        </w:rPr>
        <w:t xml:space="preserve">Przy czym Minister Funduszy i Polityki Regionalnej jest administratorem zarówno wobec danych osobowych, które samodzielnie pozyskał, jak i wobec danych osobowych pozyskanych przez inne podmioty zaangażowane w realizację Programu (tj. przez innych administratorów, którzy w tym przypadku pełnią dodatkowo funkcję podmiotów przetwarzających dane osobowe [Podmiotami przetwarzającymi są: Instytucja Pośrednicząca </w:t>
      </w:r>
      <w:r w:rsidR="00C53902">
        <w:rPr>
          <w:rFonts w:eastAsia="Times New Roman"/>
          <w:color w:val="000000"/>
          <w:sz w:val="18"/>
          <w:szCs w:val="18"/>
          <w:lang w:val="x-none" w:eastAsia="pl-PL"/>
        </w:rPr>
        <w:t>FERC 2021-2027</w:t>
      </w:r>
      <w:r w:rsidR="00C53902" w:rsidRPr="00D82A1D">
        <w:rPr>
          <w:rFonts w:eastAsia="Times New Roman"/>
          <w:color w:val="000000"/>
          <w:sz w:val="18"/>
          <w:szCs w:val="18"/>
          <w:lang w:val="x-none" w:eastAsia="pl-PL"/>
        </w:rPr>
        <w:t> </w:t>
      </w:r>
      <w:r w:rsidRPr="00D82A1D">
        <w:rPr>
          <w:rFonts w:eastAsia="Times New Roman"/>
          <w:color w:val="000000"/>
          <w:sz w:val="18"/>
          <w:szCs w:val="18"/>
          <w:lang w:val="x-none" w:eastAsia="pl-PL"/>
        </w:rPr>
        <w:t xml:space="preserve">, beneficjenci oraz inne podmioty zaangażowane w realizację </w:t>
      </w:r>
      <w:r w:rsidR="00C53902">
        <w:rPr>
          <w:rFonts w:eastAsia="Times New Roman"/>
          <w:color w:val="000000"/>
          <w:sz w:val="18"/>
          <w:szCs w:val="18"/>
          <w:lang w:val="x-none" w:eastAsia="pl-PL"/>
        </w:rPr>
        <w:t>FERC 2021-2027</w:t>
      </w:r>
      <w:r w:rsidR="00C53902" w:rsidRPr="00D82A1D">
        <w:rPr>
          <w:rFonts w:eastAsia="Times New Roman"/>
          <w:color w:val="000000"/>
          <w:sz w:val="18"/>
          <w:szCs w:val="18"/>
          <w:lang w:val="x-none" w:eastAsia="pl-PL"/>
        </w:rPr>
        <w:t> </w:t>
      </w:r>
      <w:r w:rsidRPr="00D82A1D">
        <w:rPr>
          <w:rFonts w:eastAsia="Times New Roman"/>
          <w:color w:val="000000"/>
          <w:sz w:val="18"/>
          <w:szCs w:val="18"/>
          <w:lang w:val="x-none" w:eastAsia="pl-PL"/>
        </w:rPr>
        <w:t xml:space="preserve">, którym Minister (lub inny upoważniony podmiot) powierzył przetwarzanie danych osobowych w ramach </w:t>
      </w:r>
      <w:r w:rsidR="00C53902">
        <w:rPr>
          <w:rFonts w:eastAsia="Times New Roman"/>
          <w:color w:val="000000"/>
          <w:sz w:val="18"/>
          <w:szCs w:val="18"/>
          <w:lang w:val="x-none" w:eastAsia="pl-PL"/>
        </w:rPr>
        <w:t>FERC 2021-2027</w:t>
      </w:r>
      <w:r w:rsidRPr="00D82A1D">
        <w:rPr>
          <w:rFonts w:eastAsia="Times New Roman"/>
          <w:color w:val="000000"/>
          <w:sz w:val="18"/>
          <w:szCs w:val="18"/>
          <w:lang w:val="x-none" w:eastAsia="pl-PL"/>
        </w:rPr>
        <w:t>]).</w:t>
      </w:r>
    </w:p>
    <w:p w14:paraId="68B7B820" w14:textId="03BE13ED" w:rsidR="00D82A1D" w:rsidRPr="00D82A1D" w:rsidRDefault="00D82A1D" w:rsidP="00D82A1D">
      <w:pPr>
        <w:shd w:val="clear" w:color="auto" w:fill="FFFFFF"/>
        <w:spacing w:after="300" w:line="276" w:lineRule="auto"/>
        <w:ind w:left="284"/>
        <w:contextualSpacing/>
        <w:jc w:val="both"/>
        <w:rPr>
          <w:rFonts w:eastAsia="Times New Roman"/>
          <w:color w:val="000000"/>
          <w:sz w:val="18"/>
          <w:szCs w:val="18"/>
          <w:lang w:val="x-none" w:eastAsia="pl-PL"/>
        </w:rPr>
      </w:pPr>
      <w:r w:rsidRPr="00D82A1D">
        <w:rPr>
          <w:rFonts w:eastAsia="Times New Roman"/>
          <w:color w:val="000000"/>
          <w:sz w:val="18"/>
          <w:szCs w:val="18"/>
          <w:lang w:val="x-none" w:eastAsia="pl-PL"/>
        </w:rPr>
        <w:t xml:space="preserve">Minister Funduszy i Polityki Regionalnej jest także administratorem danych osobowych, które przetwarza jako beneficjent projektów współfinansowanych ze środków </w:t>
      </w:r>
      <w:r w:rsidR="00C53902">
        <w:rPr>
          <w:rFonts w:eastAsia="Times New Roman"/>
          <w:color w:val="000000"/>
          <w:sz w:val="18"/>
          <w:szCs w:val="18"/>
          <w:lang w:val="x-none" w:eastAsia="pl-PL"/>
        </w:rPr>
        <w:t>FERC 2021-2027</w:t>
      </w:r>
      <w:r w:rsidR="00C53902" w:rsidRPr="00D82A1D">
        <w:rPr>
          <w:rFonts w:eastAsia="Times New Roman"/>
          <w:color w:val="000000"/>
          <w:sz w:val="18"/>
          <w:szCs w:val="18"/>
          <w:lang w:val="x-none" w:eastAsia="pl-PL"/>
        </w:rPr>
        <w:t> </w:t>
      </w:r>
      <w:r w:rsidRPr="00D82A1D">
        <w:rPr>
          <w:rFonts w:eastAsia="Times New Roman"/>
          <w:color w:val="000000"/>
          <w:sz w:val="18"/>
          <w:szCs w:val="18"/>
          <w:lang w:val="x-none" w:eastAsia="pl-PL"/>
        </w:rPr>
        <w:t>.</w:t>
      </w:r>
    </w:p>
    <w:p w14:paraId="6B1F8C5F" w14:textId="16878E65" w:rsidR="00D82A1D" w:rsidRPr="00D82A1D" w:rsidRDefault="00D82A1D" w:rsidP="00D82A1D">
      <w:pPr>
        <w:shd w:val="clear" w:color="auto" w:fill="FFFFFF"/>
        <w:spacing w:after="300" w:line="276" w:lineRule="auto"/>
        <w:ind w:left="284"/>
        <w:contextualSpacing/>
        <w:jc w:val="both"/>
        <w:rPr>
          <w:rFonts w:eastAsia="Times New Roman"/>
          <w:color w:val="000000"/>
          <w:sz w:val="18"/>
          <w:szCs w:val="18"/>
          <w:lang w:val="x-none" w:eastAsia="pl-PL"/>
        </w:rPr>
      </w:pPr>
      <w:r w:rsidRPr="00D82A1D">
        <w:rPr>
          <w:rFonts w:eastAsia="Times New Roman"/>
          <w:color w:val="000000"/>
          <w:sz w:val="18"/>
          <w:szCs w:val="18"/>
          <w:lang w:val="x-none" w:eastAsia="pl-PL"/>
        </w:rPr>
        <w:t xml:space="preserve">Minister Funduszy i Polityki Regionalnej jest również administratorem danych zgromadzonych w zarządzanym przez niego Centralnym Systemie Teleinformatycznym wspierającym realizację </w:t>
      </w:r>
      <w:r w:rsidR="00C53902">
        <w:rPr>
          <w:rFonts w:eastAsia="Times New Roman"/>
          <w:color w:val="000000"/>
          <w:sz w:val="18"/>
          <w:szCs w:val="18"/>
          <w:lang w:val="x-none" w:eastAsia="pl-PL"/>
        </w:rPr>
        <w:t>FERC 2021-2027</w:t>
      </w:r>
      <w:r w:rsidR="00C53902" w:rsidRPr="00D82A1D">
        <w:rPr>
          <w:rFonts w:eastAsia="Times New Roman"/>
          <w:color w:val="000000"/>
          <w:sz w:val="18"/>
          <w:szCs w:val="18"/>
          <w:lang w:val="x-none" w:eastAsia="pl-PL"/>
        </w:rPr>
        <w:t> </w:t>
      </w:r>
      <w:r w:rsidRPr="00D82A1D">
        <w:rPr>
          <w:rFonts w:eastAsia="Times New Roman"/>
          <w:color w:val="000000"/>
          <w:sz w:val="18"/>
          <w:szCs w:val="18"/>
          <w:lang w:val="x-none" w:eastAsia="pl-PL"/>
        </w:rPr>
        <w:t>.</w:t>
      </w:r>
    </w:p>
    <w:p w14:paraId="3459162B"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 xml:space="preserve">Cel przetwarzania danych osobowych: </w:t>
      </w:r>
    </w:p>
    <w:p w14:paraId="58B43AA0" w14:textId="667A25F6" w:rsidR="00D82A1D" w:rsidRPr="00D82A1D" w:rsidRDefault="00D82A1D" w:rsidP="00D82A1D">
      <w:pPr>
        <w:shd w:val="clear" w:color="auto" w:fill="FFFFFF"/>
        <w:spacing w:line="276" w:lineRule="auto"/>
        <w:ind w:left="284"/>
        <w:contextualSpacing/>
        <w:jc w:val="both"/>
        <w:rPr>
          <w:rFonts w:eastAsia="Times New Roman"/>
          <w:color w:val="000000"/>
          <w:sz w:val="18"/>
          <w:szCs w:val="18"/>
          <w:lang w:val="x-none" w:eastAsia="pl-PL"/>
        </w:rPr>
      </w:pPr>
      <w:r w:rsidRPr="00D82A1D">
        <w:rPr>
          <w:rFonts w:eastAsia="Times New Roman"/>
          <w:color w:val="000000"/>
          <w:sz w:val="18"/>
          <w:szCs w:val="18"/>
          <w:lang w:val="x-none" w:eastAsia="pl-PL"/>
        </w:rPr>
        <w:t xml:space="preserve">Minister Funduszy i Polityki Regionalnej przetwarza dane osobowe w celu realizacji zadań przypisanych Instytucji Zarządzającej </w:t>
      </w:r>
      <w:r w:rsidR="000957FF">
        <w:rPr>
          <w:rFonts w:eastAsia="Times New Roman"/>
          <w:color w:val="000000"/>
          <w:sz w:val="18"/>
          <w:szCs w:val="18"/>
          <w:lang w:val="x-none" w:eastAsia="pl-PL"/>
        </w:rPr>
        <w:t>FERC 2021-2027</w:t>
      </w:r>
      <w:r w:rsidRPr="00D82A1D">
        <w:rPr>
          <w:rFonts w:eastAsia="Times New Roman"/>
          <w:color w:val="000000"/>
          <w:sz w:val="18"/>
          <w:szCs w:val="18"/>
          <w:lang w:val="x-none" w:eastAsia="pl-PL"/>
        </w:rPr>
        <w:t>, w zakresie w jakim jest to niezbędne dla realizacji tego celu. Minister Funduszy i Polityki Regionalnej przetwarza dane osobowe w szczególności w celach:</w:t>
      </w:r>
    </w:p>
    <w:p w14:paraId="1539DF26"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udzielania wsparcia beneficjentom ubiegającym się o dofinansowanie i realizującym projekty,</w:t>
      </w:r>
    </w:p>
    <w:p w14:paraId="6832722B"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potwierdzania kwalifikowalności wydatków,</w:t>
      </w:r>
    </w:p>
    <w:p w14:paraId="7252D2C1"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wnioskowania o płatności do Komisji Europejskiej,</w:t>
      </w:r>
    </w:p>
    <w:p w14:paraId="6E6C2EF8"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raportowania o nieprawidłowościach,</w:t>
      </w:r>
    </w:p>
    <w:p w14:paraId="4752DFD9"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ewaluacji,</w:t>
      </w:r>
    </w:p>
    <w:p w14:paraId="51625622"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monitoringu,</w:t>
      </w:r>
    </w:p>
    <w:p w14:paraId="448F2913"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kontroli,</w:t>
      </w:r>
    </w:p>
    <w:p w14:paraId="432785C2"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audytu,</w:t>
      </w:r>
    </w:p>
    <w:p w14:paraId="5E4344BB" w14:textId="77777777" w:rsidR="00D82A1D" w:rsidRPr="00D82A1D" w:rsidRDefault="00D82A1D" w:rsidP="00D41AD9">
      <w:pPr>
        <w:numPr>
          <w:ilvl w:val="0"/>
          <w:numId w:val="12"/>
        </w:numPr>
        <w:shd w:val="clear" w:color="auto" w:fill="FFFFFF"/>
        <w:spacing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sprawozdawczości oraz</w:t>
      </w:r>
    </w:p>
    <w:p w14:paraId="55B0B14B" w14:textId="77777777" w:rsidR="00D82A1D" w:rsidRPr="00D82A1D" w:rsidRDefault="00D82A1D" w:rsidP="00D41AD9">
      <w:pPr>
        <w:numPr>
          <w:ilvl w:val="0"/>
          <w:numId w:val="12"/>
        </w:numPr>
        <w:shd w:val="clear" w:color="auto" w:fill="FFFFFF"/>
        <w:spacing w:line="276" w:lineRule="auto"/>
        <w:ind w:left="567" w:hanging="425"/>
        <w:jc w:val="both"/>
        <w:rPr>
          <w:rFonts w:eastAsia="Times New Roman"/>
          <w:color w:val="000000"/>
          <w:sz w:val="18"/>
          <w:szCs w:val="18"/>
          <w:lang w:eastAsia="pl-PL"/>
        </w:rPr>
      </w:pPr>
      <w:r w:rsidRPr="00D82A1D">
        <w:rPr>
          <w:rFonts w:eastAsia="Times New Roman"/>
          <w:color w:val="000000"/>
          <w:sz w:val="18"/>
          <w:szCs w:val="18"/>
          <w:lang w:eastAsia="pl-PL"/>
        </w:rPr>
        <w:t>działań informacyjno-promocyjnych.</w:t>
      </w:r>
    </w:p>
    <w:p w14:paraId="768E71A5"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Podstawy prawne przetwarzania:</w:t>
      </w:r>
    </w:p>
    <w:p w14:paraId="51AABA41" w14:textId="671F1C20" w:rsidR="00D82A1D" w:rsidRPr="00D82A1D" w:rsidRDefault="00D82A1D" w:rsidP="00D82A1D">
      <w:pPr>
        <w:shd w:val="clear" w:color="auto" w:fill="FFFFFF"/>
        <w:spacing w:line="276" w:lineRule="auto"/>
        <w:ind w:left="284"/>
        <w:contextualSpacing/>
        <w:jc w:val="both"/>
        <w:rPr>
          <w:rFonts w:eastAsia="Times New Roman"/>
          <w:color w:val="000000"/>
          <w:sz w:val="18"/>
          <w:szCs w:val="18"/>
          <w:lang w:val="x-none" w:eastAsia="pl-PL"/>
        </w:rPr>
      </w:pPr>
      <w:r w:rsidRPr="00D82A1D">
        <w:rPr>
          <w:rFonts w:eastAsia="Times New Roman"/>
          <w:color w:val="000000"/>
          <w:sz w:val="18"/>
          <w:szCs w:val="18"/>
          <w:lang w:val="x-none" w:eastAsia="pl-PL"/>
        </w:rPr>
        <w:t xml:space="preserve">Przetwarzanie danych osobowych w związku z realizacją </w:t>
      </w:r>
      <w:r w:rsidR="000957FF">
        <w:rPr>
          <w:rFonts w:eastAsia="Times New Roman"/>
          <w:color w:val="000000"/>
          <w:sz w:val="18"/>
          <w:szCs w:val="18"/>
          <w:lang w:val="x-none" w:eastAsia="pl-PL"/>
        </w:rPr>
        <w:t xml:space="preserve">FERC 2021-2027 </w:t>
      </w:r>
      <w:r w:rsidRPr="00D82A1D">
        <w:rPr>
          <w:rFonts w:eastAsia="Times New Roman"/>
          <w:color w:val="000000"/>
          <w:sz w:val="18"/>
          <w:szCs w:val="18"/>
          <w:lang w:val="x-none" w:eastAsia="pl-PL"/>
        </w:rPr>
        <w:t>odbywa się zgodnie z RODO. Podstawą prawną przetwarzania danych jest konieczność realizacji obowiązków spoczywających na Ministrze Funduszy i Polityki Regionalnej - jako na Instytucji Zarządzającej - na podstawie przepisów prawa europejskiego i krajowego (art. 6 ust. 1 lit. c RODO).</w:t>
      </w:r>
    </w:p>
    <w:p w14:paraId="1DB83E6F" w14:textId="77777777" w:rsidR="00D82A1D" w:rsidRPr="00D82A1D" w:rsidRDefault="00D82A1D" w:rsidP="00D82A1D">
      <w:pPr>
        <w:shd w:val="clear" w:color="auto" w:fill="FFFFFF"/>
        <w:spacing w:line="276" w:lineRule="auto"/>
        <w:ind w:left="284"/>
        <w:contextualSpacing/>
        <w:jc w:val="both"/>
        <w:rPr>
          <w:rFonts w:eastAsia="Times New Roman"/>
          <w:color w:val="000000"/>
          <w:sz w:val="18"/>
          <w:szCs w:val="18"/>
          <w:lang w:val="x-none" w:eastAsia="pl-PL"/>
        </w:rPr>
      </w:pPr>
      <w:r w:rsidRPr="00D82A1D">
        <w:rPr>
          <w:rFonts w:eastAsia="Times New Roman"/>
          <w:color w:val="000000"/>
          <w:sz w:val="18"/>
          <w:szCs w:val="18"/>
          <w:lang w:val="x-none" w:eastAsia="pl-PL"/>
        </w:rPr>
        <w:t>Obowiązki te wynikają m.in. z przepisów ustawy z dnia 11 lipca 2014 r. o zasadach realizacji programów w zakresie polityki spójności finansowanych w perspektywie finansowej 2014-2020 oraz przepisów prawa europejskiego:</w:t>
      </w:r>
    </w:p>
    <w:p w14:paraId="403FF49A" w14:textId="77777777" w:rsidR="00D82A1D" w:rsidRPr="00D82A1D" w:rsidRDefault="00D82A1D" w:rsidP="00D41AD9">
      <w:pPr>
        <w:numPr>
          <w:ilvl w:val="0"/>
          <w:numId w:val="13"/>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0978E56" w14:textId="77777777" w:rsidR="00D82A1D" w:rsidRPr="00D82A1D" w:rsidRDefault="00D82A1D" w:rsidP="00D41AD9">
      <w:pPr>
        <w:numPr>
          <w:ilvl w:val="0"/>
          <w:numId w:val="13"/>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013C63A5" w14:textId="77777777" w:rsidR="00D82A1D" w:rsidRPr="00D82A1D" w:rsidRDefault="00D82A1D" w:rsidP="00D82A1D">
      <w:pPr>
        <w:shd w:val="clear" w:color="auto" w:fill="FFFFFF"/>
        <w:spacing w:line="276" w:lineRule="auto"/>
        <w:ind w:left="284"/>
        <w:jc w:val="both"/>
        <w:rPr>
          <w:rFonts w:eastAsia="Times New Roman"/>
          <w:color w:val="000000"/>
          <w:sz w:val="18"/>
          <w:szCs w:val="18"/>
          <w:lang w:eastAsia="pl-PL"/>
        </w:rPr>
      </w:pPr>
      <w:r w:rsidRPr="00D82A1D">
        <w:rPr>
          <w:rFonts w:eastAsia="Times New Roman"/>
          <w:color w:val="000000"/>
          <w:sz w:val="18"/>
          <w:szCs w:val="18"/>
          <w:lang w:eastAsia="pl-PL"/>
        </w:rPr>
        <w:t>Podstawą przetwarzania danych osobowych przez Ministra są również:</w:t>
      </w:r>
    </w:p>
    <w:p w14:paraId="04C761B9" w14:textId="77777777" w:rsidR="00D82A1D" w:rsidRPr="00D82A1D" w:rsidRDefault="00D82A1D" w:rsidP="00D41AD9">
      <w:pPr>
        <w:numPr>
          <w:ilvl w:val="0"/>
          <w:numId w:val="14"/>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konieczność realizacji umowy, której stroną jest osoba, której dane dotyczą (art. 6 ust. 1 lit. b RODO) - podstawa ta ma zastosowanie m. in.  do danych osobowych osób prowadzących samodzielną działalność gospodarczą, z którymi Minister zawarł umowy w celu realizacji POPC 2014-2020,</w:t>
      </w:r>
    </w:p>
    <w:p w14:paraId="6FFCB332" w14:textId="77777777" w:rsidR="00D82A1D" w:rsidRPr="00D82A1D" w:rsidRDefault="00D82A1D" w:rsidP="00D41AD9">
      <w:pPr>
        <w:numPr>
          <w:ilvl w:val="0"/>
          <w:numId w:val="14"/>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lastRenderedPageBreak/>
        <w:t>wykonywanie zadań realizowanych w interesie publicznym lub w ramach sprawowania władzy publicznej powierzonej Ministrowi (art. 6 ust. 1 lit e RODO) - podstawa ta ma zastosowanie m. in. do organizowanych przez Ministra konkursów i akcji promocyjnych dotyczących Programu,</w:t>
      </w:r>
    </w:p>
    <w:p w14:paraId="7020E785" w14:textId="77777777" w:rsidR="000957FF" w:rsidRDefault="00D82A1D" w:rsidP="00D41AD9">
      <w:pPr>
        <w:numPr>
          <w:ilvl w:val="0"/>
          <w:numId w:val="14"/>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uzasadniony interes prawny Ministra Funduszy i Polityki Regionalnej (art. 6 ust. 1 lit f RODO) – podstawa ta ma zastosowanie m.in. do danych osobowych przetwarzanych w związku z realizacją umów w ramach Funduszy Europejskich.</w:t>
      </w:r>
    </w:p>
    <w:p w14:paraId="07B490A6" w14:textId="573E88DF" w:rsidR="00D82A1D" w:rsidRPr="000957FF" w:rsidRDefault="00D82A1D" w:rsidP="000957FF">
      <w:pPr>
        <w:shd w:val="clear" w:color="auto" w:fill="FFFFFF"/>
        <w:spacing w:after="160" w:line="276" w:lineRule="auto"/>
        <w:ind w:left="567"/>
        <w:jc w:val="both"/>
        <w:rPr>
          <w:rFonts w:eastAsia="Times New Roman"/>
          <w:color w:val="000000"/>
          <w:sz w:val="18"/>
          <w:szCs w:val="18"/>
          <w:lang w:eastAsia="pl-PL"/>
        </w:rPr>
      </w:pPr>
      <w:r w:rsidRPr="000957FF">
        <w:rPr>
          <w:rFonts w:eastAsia="Times New Roman"/>
          <w:color w:val="000000"/>
          <w:sz w:val="18"/>
          <w:szCs w:val="18"/>
          <w:lang w:eastAsia="pl-PL"/>
        </w:rPr>
        <w:t xml:space="preserve">W ramach </w:t>
      </w:r>
      <w:r w:rsidR="000957FF">
        <w:rPr>
          <w:rFonts w:eastAsia="Times New Roman"/>
          <w:color w:val="000000"/>
          <w:sz w:val="18"/>
          <w:szCs w:val="18"/>
          <w:lang w:val="x-none" w:eastAsia="pl-PL"/>
        </w:rPr>
        <w:t xml:space="preserve">FERC 2021-2027 </w:t>
      </w:r>
      <w:r w:rsidRPr="000957FF">
        <w:rPr>
          <w:rFonts w:eastAsia="Times New Roman"/>
          <w:color w:val="000000"/>
          <w:sz w:val="18"/>
          <w:szCs w:val="18"/>
          <w:lang w:eastAsia="pl-PL"/>
        </w:rPr>
        <w:t xml:space="preserve">w działaniu </w:t>
      </w:r>
      <w:r w:rsidR="000957FF">
        <w:rPr>
          <w:rFonts w:eastAsia="Times New Roman"/>
          <w:color w:val="000000"/>
          <w:sz w:val="18"/>
          <w:szCs w:val="18"/>
          <w:lang w:eastAsia="pl-PL"/>
        </w:rPr>
        <w:t>2</w:t>
      </w:r>
      <w:r w:rsidRPr="000957FF">
        <w:rPr>
          <w:rFonts w:eastAsia="Times New Roman"/>
          <w:color w:val="000000"/>
          <w:sz w:val="18"/>
          <w:szCs w:val="18"/>
          <w:lang w:eastAsia="pl-PL"/>
        </w:rPr>
        <w:t>.</w:t>
      </w:r>
      <w:r w:rsidR="000957FF">
        <w:rPr>
          <w:rFonts w:eastAsia="Times New Roman"/>
          <w:color w:val="000000"/>
          <w:sz w:val="18"/>
          <w:szCs w:val="18"/>
          <w:lang w:eastAsia="pl-PL"/>
        </w:rPr>
        <w:t>2</w:t>
      </w:r>
      <w:r w:rsidRPr="000957FF">
        <w:rPr>
          <w:rFonts w:eastAsia="Times New Roman"/>
          <w:color w:val="000000"/>
          <w:sz w:val="18"/>
          <w:szCs w:val="18"/>
          <w:lang w:eastAsia="pl-PL"/>
        </w:rPr>
        <w:t xml:space="preserve"> - Działania szkoleniowe na rzecz rozwoju kompetencji cyfrowych przetwarzane </w:t>
      </w:r>
      <w:r w:rsidR="000957FF">
        <w:rPr>
          <w:rFonts w:eastAsia="Times New Roman"/>
          <w:color w:val="000000"/>
          <w:sz w:val="18"/>
          <w:szCs w:val="18"/>
          <w:lang w:eastAsia="pl-PL"/>
        </w:rPr>
        <w:t xml:space="preserve">mogą być </w:t>
      </w:r>
      <w:r w:rsidRPr="000957FF">
        <w:rPr>
          <w:rFonts w:eastAsia="Times New Roman"/>
          <w:color w:val="000000"/>
          <w:sz w:val="18"/>
          <w:szCs w:val="18"/>
          <w:lang w:eastAsia="pl-PL"/>
        </w:rPr>
        <w:t>dane szczególnej kategorii (dane o niepełnosprawności). Podstawą prawną ich przetwarzania jest wyraźna zgoda osoby, której dane dotyczą (art. 9 ust. 2 lit a RODO).</w:t>
      </w:r>
    </w:p>
    <w:p w14:paraId="351DEB33"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Rodzaje przetwarzanych danych:</w:t>
      </w:r>
    </w:p>
    <w:p w14:paraId="57D4D486" w14:textId="47CD9B31" w:rsidR="00D82A1D" w:rsidRPr="00D82A1D" w:rsidRDefault="00D82A1D" w:rsidP="00D82A1D">
      <w:pPr>
        <w:shd w:val="clear" w:color="auto" w:fill="FFFFFF"/>
        <w:spacing w:line="276" w:lineRule="auto"/>
        <w:ind w:left="426"/>
        <w:contextualSpacing/>
        <w:jc w:val="both"/>
        <w:rPr>
          <w:rFonts w:eastAsia="Times New Roman"/>
          <w:color w:val="222222"/>
          <w:sz w:val="18"/>
          <w:szCs w:val="18"/>
          <w:lang w:val="x-none" w:eastAsia="pl-PL"/>
        </w:rPr>
      </w:pPr>
      <w:r w:rsidRPr="00D82A1D">
        <w:rPr>
          <w:rFonts w:eastAsia="Times New Roman"/>
          <w:color w:val="000000"/>
          <w:sz w:val="18"/>
          <w:szCs w:val="18"/>
          <w:lang w:val="x-none" w:eastAsia="pl-PL"/>
        </w:rPr>
        <w:t xml:space="preserve">Minister Funduszy i Polityki Regionalnej w celu realizacji </w:t>
      </w:r>
      <w:r w:rsidR="000957FF">
        <w:rPr>
          <w:rFonts w:eastAsia="Times New Roman"/>
          <w:color w:val="000000"/>
          <w:sz w:val="18"/>
          <w:szCs w:val="18"/>
          <w:lang w:val="x-none" w:eastAsia="pl-PL"/>
        </w:rPr>
        <w:t xml:space="preserve">FERC 2021-2027 </w:t>
      </w:r>
      <w:r w:rsidRPr="00D82A1D">
        <w:rPr>
          <w:rFonts w:eastAsia="Times New Roman"/>
          <w:color w:val="000000"/>
          <w:sz w:val="18"/>
          <w:szCs w:val="18"/>
          <w:lang w:val="x-none" w:eastAsia="pl-PL"/>
        </w:rPr>
        <w:t>przetwarza dane osobowe m. in.:</w:t>
      </w:r>
    </w:p>
    <w:p w14:paraId="1AEA0015" w14:textId="419365C4" w:rsidR="00D82A1D" w:rsidRPr="00D82A1D" w:rsidRDefault="00D82A1D" w:rsidP="00D41AD9">
      <w:pPr>
        <w:numPr>
          <w:ilvl w:val="0"/>
          <w:numId w:val="15"/>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 xml:space="preserve">pracowników, wolontariuszy, praktykantów i stażystów reprezentujących lub wykonujących zadania na rzecz podmiotów zaangażowanych w obsługę i realizację </w:t>
      </w:r>
      <w:r w:rsidR="000957FF">
        <w:rPr>
          <w:rFonts w:eastAsia="Times New Roman"/>
          <w:color w:val="000000"/>
          <w:sz w:val="18"/>
          <w:szCs w:val="18"/>
          <w:lang w:val="x-none" w:eastAsia="pl-PL"/>
        </w:rPr>
        <w:t>FERC 2021-2027</w:t>
      </w:r>
      <w:r w:rsidRPr="00D82A1D">
        <w:rPr>
          <w:rFonts w:eastAsia="Times New Roman"/>
          <w:color w:val="000000"/>
          <w:sz w:val="18"/>
          <w:szCs w:val="18"/>
          <w:lang w:eastAsia="pl-PL"/>
        </w:rPr>
        <w:t>,</w:t>
      </w:r>
    </w:p>
    <w:p w14:paraId="1E11F295" w14:textId="77777777" w:rsidR="00D82A1D" w:rsidRPr="00D82A1D" w:rsidRDefault="00D82A1D" w:rsidP="00D41AD9">
      <w:pPr>
        <w:numPr>
          <w:ilvl w:val="0"/>
          <w:numId w:val="15"/>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osób wskazanych do kontaktu, osób upoważnionych do podejmowania wiążących decyzji oraz innych osób wykonujących zadania na rzecz wnioskodawców, beneficjentów i partnerów,</w:t>
      </w:r>
    </w:p>
    <w:p w14:paraId="31940683" w14:textId="698D9DFD" w:rsidR="00D82A1D" w:rsidRPr="00D82A1D" w:rsidRDefault="00D82A1D" w:rsidP="00D41AD9">
      <w:pPr>
        <w:numPr>
          <w:ilvl w:val="0"/>
          <w:numId w:val="15"/>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 xml:space="preserve">uczestników szkoleń, konkursów, konferencji, komitetów monitorujących, grup roboczych, grup sterujących oraz spotkań informacyjnych lub promocyjnych organizowanych w ramach </w:t>
      </w:r>
      <w:r w:rsidR="000957FF">
        <w:rPr>
          <w:rFonts w:eastAsia="Times New Roman"/>
          <w:color w:val="000000"/>
          <w:sz w:val="18"/>
          <w:szCs w:val="18"/>
          <w:lang w:val="x-none" w:eastAsia="pl-PL"/>
        </w:rPr>
        <w:t>FERC 2021-2027</w:t>
      </w:r>
      <w:r w:rsidRPr="00D82A1D">
        <w:rPr>
          <w:rFonts w:eastAsia="Times New Roman"/>
          <w:color w:val="000000"/>
          <w:sz w:val="18"/>
          <w:szCs w:val="18"/>
          <w:lang w:eastAsia="pl-PL"/>
        </w:rPr>
        <w:t>,</w:t>
      </w:r>
    </w:p>
    <w:p w14:paraId="16CA94E7" w14:textId="77777777" w:rsidR="00D82A1D" w:rsidRPr="00D82A1D" w:rsidRDefault="00D82A1D" w:rsidP="00D41AD9">
      <w:pPr>
        <w:numPr>
          <w:ilvl w:val="0"/>
          <w:numId w:val="15"/>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kandydatów na ekspertów oraz ekspertów zaangażowanych w proces wyboru projektów do dofinansowania lub wykonujących zadania związane z realizacją praw i obowiązków właściwych instytucji, wynikających z zawartych umów o dofinansowanie projektów,</w:t>
      </w:r>
    </w:p>
    <w:p w14:paraId="74BF1611" w14:textId="77777777" w:rsidR="00D82A1D" w:rsidRPr="00D82A1D" w:rsidRDefault="00D82A1D" w:rsidP="00D41AD9">
      <w:pPr>
        <w:numPr>
          <w:ilvl w:val="0"/>
          <w:numId w:val="15"/>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w:t>
      </w:r>
    </w:p>
    <w:p w14:paraId="61BE7433" w14:textId="77777777" w:rsidR="00D82A1D" w:rsidRPr="00D82A1D" w:rsidRDefault="00D82A1D" w:rsidP="00D82A1D">
      <w:pPr>
        <w:shd w:val="clear" w:color="auto" w:fill="FFFFFF"/>
        <w:spacing w:line="276" w:lineRule="auto"/>
        <w:ind w:left="284"/>
        <w:jc w:val="both"/>
        <w:rPr>
          <w:rFonts w:eastAsia="Times New Roman"/>
          <w:color w:val="000000"/>
          <w:sz w:val="18"/>
          <w:szCs w:val="18"/>
          <w:lang w:eastAsia="pl-PL"/>
        </w:rPr>
      </w:pPr>
      <w:r w:rsidRPr="00D82A1D">
        <w:rPr>
          <w:rFonts w:eastAsia="Times New Roman"/>
          <w:color w:val="000000"/>
          <w:sz w:val="18"/>
          <w:szCs w:val="18"/>
          <w:lang w:eastAsia="pl-PL"/>
        </w:rPr>
        <w:t>Wśród rodzajów danych osobowych przetwarzanych przez Ministra można wymienić:</w:t>
      </w:r>
    </w:p>
    <w:p w14:paraId="627CA344" w14:textId="77777777" w:rsidR="00D82A1D" w:rsidRPr="00D82A1D" w:rsidRDefault="00D82A1D" w:rsidP="00D41AD9">
      <w:pPr>
        <w:numPr>
          <w:ilvl w:val="0"/>
          <w:numId w:val="16"/>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dane identyfikacyjne, w szczególności: imię, nazwisko, miejsce zatrudnienia/formę prowadzenia działalności gospodarczej, stanowisko; w niektórych przypadkach także nr PESEL/NIP/REGON,</w:t>
      </w:r>
    </w:p>
    <w:p w14:paraId="62904044" w14:textId="77777777" w:rsidR="00D82A1D" w:rsidRPr="00D82A1D" w:rsidRDefault="00D82A1D" w:rsidP="00D41AD9">
      <w:pPr>
        <w:numPr>
          <w:ilvl w:val="0"/>
          <w:numId w:val="16"/>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dane dotyczące stosunku pracy, w szczególności otrzymywane wynagrodzenie oraz wymiar czasu pracy,</w:t>
      </w:r>
    </w:p>
    <w:p w14:paraId="52FE655E" w14:textId="77777777" w:rsidR="00D82A1D" w:rsidRPr="00D82A1D" w:rsidRDefault="00D82A1D" w:rsidP="00D41AD9">
      <w:pPr>
        <w:numPr>
          <w:ilvl w:val="0"/>
          <w:numId w:val="16"/>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dane kontaktowe, które obejmują w szczególności adres e-mail, nr telefonu, nr fax, adres do korespondencji,</w:t>
      </w:r>
    </w:p>
    <w:p w14:paraId="048399E0" w14:textId="77777777" w:rsidR="00D82A1D" w:rsidRPr="00D82A1D" w:rsidRDefault="00D82A1D" w:rsidP="00D41AD9">
      <w:pPr>
        <w:numPr>
          <w:ilvl w:val="0"/>
          <w:numId w:val="16"/>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dane o charakterze finansowym, w szczególności nr rachunku bankowego, kwotę przyznanych środków, informacje dotyczące nieruchomości (nr działki, nr księgi wieczystej, nr przyłącza gazowego), kwotę wynagrodzenia,</w:t>
      </w:r>
    </w:p>
    <w:p w14:paraId="47B2C7DE" w14:textId="77777777" w:rsidR="00D82A1D" w:rsidRPr="00D82A1D" w:rsidRDefault="00D82A1D" w:rsidP="00D41AD9">
      <w:pPr>
        <w:numPr>
          <w:ilvl w:val="0"/>
          <w:numId w:val="16"/>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14:paraId="30AA70E8" w14:textId="1B657136" w:rsidR="00D82A1D" w:rsidRPr="00D82A1D" w:rsidRDefault="00D82A1D" w:rsidP="00D82A1D">
      <w:pPr>
        <w:shd w:val="clear" w:color="auto" w:fill="FFFFFF"/>
        <w:spacing w:line="276" w:lineRule="auto"/>
        <w:ind w:left="284"/>
        <w:jc w:val="both"/>
        <w:rPr>
          <w:rFonts w:eastAsia="Times New Roman"/>
          <w:color w:val="000000"/>
          <w:sz w:val="18"/>
          <w:szCs w:val="18"/>
          <w:lang w:eastAsia="pl-PL"/>
        </w:rPr>
      </w:pPr>
      <w:r w:rsidRPr="00D82A1D">
        <w:rPr>
          <w:rFonts w:eastAsia="Times New Roman"/>
          <w:color w:val="000000"/>
          <w:sz w:val="18"/>
          <w:szCs w:val="18"/>
          <w:lang w:eastAsia="pl-PL"/>
        </w:rPr>
        <w:t xml:space="preserve">Dane pozyskiwane są bezpośrednio od osób, których dane dotyczą, albo od instytucji i podmiotów zaangażowanych w realizację programów operacyjnych, w szczególności wnioskodawców, beneficjentów i partnerów. W przypadku, gdy dane pozyskiwanie są bezpośrednio od osób, których dane dotyczą, podanie danych jest dobrowolne. Odmowa podania danych jest jednak równoznaczna z brakiem możliwości podjęcia stosownych działań, np. ubiegania się o środki w ramach </w:t>
      </w:r>
      <w:r w:rsidR="000957FF">
        <w:rPr>
          <w:rFonts w:eastAsia="Times New Roman"/>
          <w:color w:val="000000"/>
          <w:sz w:val="18"/>
          <w:szCs w:val="18"/>
          <w:lang w:val="x-none" w:eastAsia="pl-PL"/>
        </w:rPr>
        <w:t>FERC 2021-2027</w:t>
      </w:r>
      <w:r w:rsidRPr="00D82A1D">
        <w:rPr>
          <w:rFonts w:eastAsia="Times New Roman"/>
          <w:color w:val="000000"/>
          <w:sz w:val="18"/>
          <w:szCs w:val="18"/>
          <w:lang w:eastAsia="pl-PL"/>
        </w:rPr>
        <w:t>.</w:t>
      </w:r>
    </w:p>
    <w:p w14:paraId="15BA4548"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Okres przechowywania danych:</w:t>
      </w:r>
    </w:p>
    <w:p w14:paraId="26009C32" w14:textId="252A4828" w:rsidR="00D82A1D" w:rsidRPr="00D82A1D" w:rsidRDefault="00D82A1D" w:rsidP="00D82A1D">
      <w:pPr>
        <w:shd w:val="clear" w:color="auto" w:fill="FFFFFF"/>
        <w:spacing w:line="276" w:lineRule="auto"/>
        <w:ind w:left="284"/>
        <w:jc w:val="both"/>
        <w:rPr>
          <w:rFonts w:eastAsia="Times New Roman"/>
          <w:color w:val="000000"/>
          <w:sz w:val="18"/>
          <w:szCs w:val="18"/>
          <w:lang w:eastAsia="pl-PL"/>
        </w:rPr>
      </w:pPr>
      <w:r w:rsidRPr="00D82A1D">
        <w:rPr>
          <w:rFonts w:eastAsia="Times New Roman"/>
          <w:color w:val="000000"/>
          <w:sz w:val="18"/>
          <w:szCs w:val="18"/>
          <w:lang w:eastAsia="pl-PL"/>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w:t>
      </w:r>
      <w:r w:rsidR="000957FF">
        <w:rPr>
          <w:rFonts w:eastAsia="Times New Roman"/>
          <w:color w:val="000000"/>
          <w:sz w:val="18"/>
          <w:szCs w:val="18"/>
          <w:lang w:val="x-none" w:eastAsia="pl-PL"/>
        </w:rPr>
        <w:t xml:space="preserve">FERC 2021-2027 </w:t>
      </w:r>
      <w:r w:rsidRPr="00D82A1D">
        <w:rPr>
          <w:rFonts w:eastAsia="Times New Roman"/>
          <w:color w:val="000000"/>
          <w:sz w:val="18"/>
          <w:szCs w:val="18"/>
          <w:lang w:eastAsia="pl-PL"/>
        </w:rPr>
        <w:t>- z równoczesnym uwzględnieniem przepisów ustawy z dnia 14 lipca 1983 r. o narodowym zasobie archiwalnym i archiwach. W niektórych przypadkach, np. prowadzenia kontroli u Ministra przez organy Unii Europejskiej, okres ten może zostać wydłużony.</w:t>
      </w:r>
    </w:p>
    <w:p w14:paraId="0074F71F"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Odbiorcy danych:</w:t>
      </w:r>
    </w:p>
    <w:p w14:paraId="22390248" w14:textId="790B45E8" w:rsidR="00D82A1D" w:rsidRPr="00D82A1D" w:rsidRDefault="00D82A1D" w:rsidP="00D41AD9">
      <w:pPr>
        <w:numPr>
          <w:ilvl w:val="0"/>
          <w:numId w:val="17"/>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 xml:space="preserve">podmioty, którym Instytucja Zarządzająca </w:t>
      </w:r>
      <w:r w:rsidR="000957FF">
        <w:rPr>
          <w:rFonts w:eastAsia="Times New Roman"/>
          <w:color w:val="000000"/>
          <w:sz w:val="18"/>
          <w:szCs w:val="18"/>
          <w:lang w:val="x-none" w:eastAsia="pl-PL"/>
        </w:rPr>
        <w:t>FERC 2021-2027</w:t>
      </w:r>
      <w:r w:rsidRPr="00D82A1D">
        <w:rPr>
          <w:rFonts w:eastAsia="Times New Roman"/>
          <w:color w:val="000000"/>
          <w:sz w:val="18"/>
          <w:szCs w:val="18"/>
          <w:lang w:eastAsia="pl-PL"/>
        </w:rPr>
        <w:t>powierzyła wykonywanie zadań związanych z realizacją Programu, w tym w szczególności Instytucja Pośrednicząca</w:t>
      </w:r>
      <w:r w:rsidR="000957FF">
        <w:rPr>
          <w:rFonts w:eastAsia="Times New Roman"/>
          <w:color w:val="000000"/>
          <w:sz w:val="18"/>
          <w:szCs w:val="18"/>
          <w:lang w:eastAsia="pl-PL"/>
        </w:rPr>
        <w:t xml:space="preserve"> </w:t>
      </w:r>
      <w:r w:rsidR="000957FF">
        <w:rPr>
          <w:rFonts w:eastAsia="Times New Roman"/>
          <w:color w:val="000000"/>
          <w:sz w:val="18"/>
          <w:szCs w:val="18"/>
          <w:lang w:val="x-none" w:eastAsia="pl-PL"/>
        </w:rPr>
        <w:t>FERC 2021-2027,</w:t>
      </w:r>
      <w:r w:rsidRPr="00D82A1D">
        <w:rPr>
          <w:rFonts w:eastAsia="Times New Roman"/>
          <w:color w:val="000000"/>
          <w:sz w:val="18"/>
          <w:szCs w:val="18"/>
          <w:lang w:eastAsia="pl-PL"/>
        </w:rPr>
        <w:t xml:space="preserve"> a także eksperci, podmioty prowadzące audyty, kontrole, szkolenia i ewaluacje,</w:t>
      </w:r>
    </w:p>
    <w:p w14:paraId="00194978" w14:textId="699B04F2" w:rsidR="00D82A1D" w:rsidRPr="00D82A1D" w:rsidRDefault="00D82A1D" w:rsidP="00D41AD9">
      <w:pPr>
        <w:numPr>
          <w:ilvl w:val="0"/>
          <w:numId w:val="17"/>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lastRenderedPageBreak/>
        <w:t xml:space="preserve">instytucje, organy i agencje Unii Europejskiej (UE), a także inne podmioty, którym UE powierzyła wykonywanie zadań związanych z wdrażaniem </w:t>
      </w:r>
      <w:r w:rsidR="000957FF">
        <w:rPr>
          <w:rFonts w:eastAsia="Times New Roman"/>
          <w:color w:val="000000"/>
          <w:sz w:val="18"/>
          <w:szCs w:val="18"/>
          <w:lang w:val="x-none" w:eastAsia="pl-PL"/>
        </w:rPr>
        <w:t>FERC 2021-2027</w:t>
      </w:r>
      <w:r w:rsidRPr="00D82A1D">
        <w:rPr>
          <w:rFonts w:eastAsia="Times New Roman"/>
          <w:color w:val="000000"/>
          <w:sz w:val="18"/>
          <w:szCs w:val="18"/>
          <w:lang w:eastAsia="pl-PL"/>
        </w:rPr>
        <w:t>,</w:t>
      </w:r>
    </w:p>
    <w:p w14:paraId="6524403E" w14:textId="77777777" w:rsidR="00D82A1D" w:rsidRPr="00D82A1D" w:rsidRDefault="00D82A1D" w:rsidP="00D41AD9">
      <w:pPr>
        <w:numPr>
          <w:ilvl w:val="0"/>
          <w:numId w:val="17"/>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podmioty świadczące na rzecz Ministra usługi związane z obsługą i rozwojem systemów teleinformatycznych oraz zapewnieniem łączności, w szczególności dostawcy rozwiązań IT i operatorzy telekomunikacyjni.</w:t>
      </w:r>
    </w:p>
    <w:p w14:paraId="3AC18333"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Prawa osoby, której dane dotyczą:</w:t>
      </w:r>
    </w:p>
    <w:p w14:paraId="2CD2FDEA" w14:textId="491B4F54" w:rsidR="00D82A1D" w:rsidRPr="00D82A1D" w:rsidRDefault="00D82A1D" w:rsidP="00D82A1D">
      <w:pPr>
        <w:shd w:val="clear" w:color="auto" w:fill="FFFFFF"/>
        <w:spacing w:line="276" w:lineRule="auto"/>
        <w:ind w:left="284"/>
        <w:jc w:val="both"/>
        <w:rPr>
          <w:rFonts w:eastAsia="Times New Roman"/>
          <w:color w:val="000000"/>
          <w:sz w:val="18"/>
          <w:szCs w:val="18"/>
          <w:lang w:eastAsia="pl-PL"/>
        </w:rPr>
      </w:pPr>
      <w:r w:rsidRPr="00D82A1D">
        <w:rPr>
          <w:rFonts w:eastAsia="Times New Roman"/>
          <w:color w:val="000000"/>
          <w:sz w:val="18"/>
          <w:szCs w:val="18"/>
          <w:lang w:eastAsia="pl-PL"/>
        </w:rPr>
        <w:t xml:space="preserve">Osobom, których dane przetwarzane są w związku z realizacją </w:t>
      </w:r>
      <w:r w:rsidR="000957FF">
        <w:rPr>
          <w:rFonts w:eastAsia="Times New Roman"/>
          <w:color w:val="000000"/>
          <w:sz w:val="18"/>
          <w:szCs w:val="18"/>
          <w:lang w:val="x-none" w:eastAsia="pl-PL"/>
        </w:rPr>
        <w:t xml:space="preserve">FERC 2021-2027 </w:t>
      </w:r>
      <w:r w:rsidRPr="00D82A1D">
        <w:rPr>
          <w:rFonts w:eastAsia="Times New Roman"/>
          <w:color w:val="000000"/>
          <w:sz w:val="18"/>
          <w:szCs w:val="18"/>
          <w:lang w:eastAsia="pl-PL"/>
        </w:rPr>
        <w:t>przysługują następujące prawa:</w:t>
      </w:r>
    </w:p>
    <w:p w14:paraId="3563D14D"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prawo dostępu do danych osobowych i ich sprostowania. Realizując to prawo, osoba, której dane dotyczą może zwrócić się do Ministra z pytanie m.in. o to czy Minister przetwarza jej dane osobowe, jakie dane osobowe przetwarza i skąd je pozyskał, jaki jest cel przetwarzania i jego podstawa prawna oraz jak długo dane te będą przetwarzane. W przypadku, gdy przetwarzane dane okażą się nieaktualne, osoba, której dane dotyczą może zwrócić się do Ministra z wnioskiem o ich aktualizację;</w:t>
      </w:r>
    </w:p>
    <w:p w14:paraId="516141E6"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prawo usunięcia lub ograniczenia ich przetwarzania – jeżeli spełnione są przesłanki określone w art. 17 i 18 RODO.</w:t>
      </w:r>
    </w:p>
    <w:p w14:paraId="1B2A06F9"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żądanie usunięcia danych osobowych realizowane jest w szczególności, gdy dalsze przetwarzanie danych nie jest już niezbędne do realizacji celu Ministra lub dane osobowe były przetwarzane niezgodnie z prawem. Szczegółowe warunki korzystania z tego prawa określa art. 17 RODO.</w:t>
      </w:r>
    </w:p>
    <w:p w14:paraId="365A3FF2"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ograniczenie przetwarzania danych osobowych powoduje, że Minister może jedynie przechowywać dane osobowe. Minister nie może przekazywać tych danych innym podmiotom, modyfikować ich ani usuwać.</w:t>
      </w:r>
    </w:p>
    <w:p w14:paraId="3F53F750"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ograniczanie przetwarzania danych osobowych ma charakter czasowy i trwa do momentu dokonania przez Ministra oceny czy dane osobowe są prawidłowe, przetwarzane zgodnie z prawem oraz niezbędne do realizacji celu przetwarzania.</w:t>
      </w:r>
    </w:p>
    <w:p w14:paraId="13438E15"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ograniczenie przetwarzania danych osobowych następuje także w przypadku wniesienia sprzeciwu wobec przetwarzania danych – do czasu rozpatrzenia przez Ministra tego sprzeciwu;</w:t>
      </w:r>
    </w:p>
    <w:p w14:paraId="21AE8330"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prawo wniesienia skargi do Prezesa Urzędu Ochrony Danych Osobowych;</w:t>
      </w:r>
    </w:p>
    <w:p w14:paraId="3EEB8DD2"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prawo do cofnięcia zgody, w każdym momencie - w przypadku, gdy podstawą przetwarzania danych jest zgoda (art. 9 ust. 2 lit a RODO). Cofnięcie zgody nie spowoduje, że dotychczasowe przetwarzanie danych zostanie uznane za niezgodne z prawem;</w:t>
      </w:r>
    </w:p>
    <w:p w14:paraId="6DAC92C5" w14:textId="77777777" w:rsidR="00D82A1D" w:rsidRPr="00D82A1D" w:rsidRDefault="00D82A1D" w:rsidP="00D41AD9">
      <w:pPr>
        <w:numPr>
          <w:ilvl w:val="0"/>
          <w:numId w:val="18"/>
        </w:numPr>
        <w:shd w:val="clear" w:color="auto" w:fill="FFFFFF"/>
        <w:spacing w:after="160" w:line="276" w:lineRule="auto"/>
        <w:ind w:left="567" w:hanging="283"/>
        <w:jc w:val="both"/>
        <w:rPr>
          <w:rFonts w:eastAsia="Times New Roman"/>
          <w:color w:val="000000"/>
          <w:sz w:val="18"/>
          <w:szCs w:val="18"/>
          <w:lang w:eastAsia="pl-PL"/>
        </w:rPr>
      </w:pPr>
      <w:r w:rsidRPr="00D82A1D">
        <w:rPr>
          <w:rFonts w:eastAsia="Times New Roman"/>
          <w:color w:val="000000"/>
          <w:sz w:val="18"/>
          <w:szCs w:val="18"/>
          <w:lang w:eastAsia="pl-PL"/>
        </w:rPr>
        <w:t>prawo otrzymania danych osobowych w ustrukturyzowanym powszechnie używanym formacie, przenoszenia tych danych do innych administratorów lub żądania, o ile jest to technicznie możliwe, przesłania ich przez administratora innemu administratorowi – w przypadku, gdy podstawą przetwarzania danych jest zgoda lub realizacja umowy z osobą, której dane dotyczą (art. 6 ust. 1 lit b RODO);</w:t>
      </w:r>
    </w:p>
    <w:p w14:paraId="10877579" w14:textId="77777777" w:rsidR="00D82A1D" w:rsidRPr="00D82A1D" w:rsidRDefault="00D82A1D" w:rsidP="00D41AD9">
      <w:pPr>
        <w:numPr>
          <w:ilvl w:val="0"/>
          <w:numId w:val="18"/>
        </w:numPr>
        <w:shd w:val="clear" w:color="auto" w:fill="FFFFFF"/>
        <w:spacing w:after="160" w:line="276" w:lineRule="auto"/>
        <w:ind w:left="567" w:hanging="425"/>
        <w:jc w:val="both"/>
        <w:rPr>
          <w:rFonts w:eastAsia="Times New Roman"/>
          <w:color w:val="000000"/>
          <w:sz w:val="18"/>
          <w:szCs w:val="18"/>
          <w:lang w:eastAsia="pl-PL"/>
        </w:rPr>
      </w:pPr>
      <w:r w:rsidRPr="00D82A1D">
        <w:rPr>
          <w:rFonts w:eastAsia="Times New Roman"/>
          <w:color w:val="000000"/>
          <w:sz w:val="18"/>
          <w:szCs w:val="18"/>
          <w:lang w:eastAsia="pl-PL"/>
        </w:rPr>
        <w:t>prawo wniesienia sprzeciwu wobec przetwarzania danych osobowych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 </w:t>
      </w:r>
    </w:p>
    <w:p w14:paraId="37B257A2"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Zautomatyzowane podejmowanie decyzji:</w:t>
      </w:r>
    </w:p>
    <w:p w14:paraId="4FD8AFED" w14:textId="77777777" w:rsidR="00D82A1D" w:rsidRPr="00D82A1D" w:rsidRDefault="00D82A1D" w:rsidP="00D82A1D">
      <w:pPr>
        <w:shd w:val="clear" w:color="auto" w:fill="FFFFFF"/>
        <w:spacing w:line="276" w:lineRule="auto"/>
        <w:ind w:left="284"/>
        <w:jc w:val="both"/>
        <w:rPr>
          <w:rFonts w:eastAsia="Times New Roman"/>
          <w:color w:val="000000"/>
          <w:sz w:val="18"/>
          <w:szCs w:val="18"/>
          <w:lang w:eastAsia="pl-PL"/>
        </w:rPr>
      </w:pPr>
      <w:r w:rsidRPr="00D82A1D">
        <w:rPr>
          <w:rFonts w:eastAsia="Times New Roman"/>
          <w:color w:val="000000"/>
          <w:sz w:val="18"/>
          <w:szCs w:val="18"/>
          <w:lang w:eastAsia="pl-PL"/>
        </w:rPr>
        <w:t>Dane nie podlegają procesowi zautomatyzowanego podejmowania decyzji.</w:t>
      </w:r>
    </w:p>
    <w:p w14:paraId="46E1FB47" w14:textId="77777777" w:rsidR="00D82A1D" w:rsidRPr="00D82A1D" w:rsidRDefault="00D82A1D" w:rsidP="00D41AD9">
      <w:pPr>
        <w:numPr>
          <w:ilvl w:val="0"/>
          <w:numId w:val="11"/>
        </w:numPr>
        <w:shd w:val="clear" w:color="auto" w:fill="FFFFFF"/>
        <w:spacing w:after="300" w:line="276" w:lineRule="auto"/>
        <w:ind w:left="284" w:hanging="284"/>
        <w:contextualSpacing/>
        <w:jc w:val="both"/>
        <w:rPr>
          <w:rFonts w:eastAsia="Times New Roman"/>
          <w:color w:val="000000"/>
          <w:sz w:val="18"/>
          <w:szCs w:val="18"/>
          <w:u w:val="single"/>
          <w:lang w:val="x-none" w:eastAsia="pl-PL"/>
        </w:rPr>
      </w:pPr>
      <w:r w:rsidRPr="00D82A1D">
        <w:rPr>
          <w:rFonts w:eastAsia="Times New Roman"/>
          <w:color w:val="000000"/>
          <w:sz w:val="18"/>
          <w:szCs w:val="18"/>
          <w:u w:val="single"/>
          <w:lang w:val="x-none" w:eastAsia="pl-PL"/>
        </w:rPr>
        <w:t>Kontakt z Inspektorem Ochrony Danych:</w:t>
      </w:r>
    </w:p>
    <w:p w14:paraId="6671A703" w14:textId="77777777" w:rsidR="00D82A1D" w:rsidRPr="00D82A1D" w:rsidRDefault="00D82A1D" w:rsidP="00D82A1D">
      <w:pPr>
        <w:shd w:val="clear" w:color="auto" w:fill="FFFFFF"/>
        <w:spacing w:line="276" w:lineRule="auto"/>
        <w:ind w:left="284"/>
        <w:jc w:val="both"/>
        <w:rPr>
          <w:rFonts w:eastAsia="Times New Roman"/>
          <w:color w:val="000000"/>
          <w:sz w:val="18"/>
          <w:szCs w:val="18"/>
          <w:lang w:eastAsia="pl-PL"/>
        </w:rPr>
      </w:pPr>
      <w:r w:rsidRPr="00D82A1D">
        <w:rPr>
          <w:rFonts w:eastAsia="Times New Roman"/>
          <w:color w:val="000000"/>
          <w:sz w:val="18"/>
          <w:szCs w:val="18"/>
          <w:lang w:eastAsia="pl-PL"/>
        </w:rPr>
        <w:t xml:space="preserve">Ministerstwo Funduszy i Polityki Regionalnej ma swoją siedzibę pod adresem: </w:t>
      </w:r>
      <w:r w:rsidRPr="00D82A1D">
        <w:rPr>
          <w:rFonts w:eastAsia="Times New Roman"/>
          <w:color w:val="000000"/>
          <w:sz w:val="18"/>
          <w:szCs w:val="18"/>
          <w:lang w:eastAsia="pl-PL"/>
        </w:rPr>
        <w:br/>
        <w:t xml:space="preserve">ul. Wspólna 2/4, 00-926 Warszawa. W przypadku pytań, kontakt z Inspektorem Ochrony Danych </w:t>
      </w:r>
      <w:proofErr w:type="spellStart"/>
      <w:r w:rsidRPr="00D82A1D">
        <w:rPr>
          <w:rFonts w:eastAsia="Times New Roman"/>
          <w:color w:val="000000"/>
          <w:sz w:val="18"/>
          <w:szCs w:val="18"/>
          <w:lang w:eastAsia="pl-PL"/>
        </w:rPr>
        <w:t>MFiPR</w:t>
      </w:r>
      <w:proofErr w:type="spellEnd"/>
      <w:r w:rsidRPr="00D82A1D">
        <w:rPr>
          <w:rFonts w:eastAsia="Times New Roman"/>
          <w:color w:val="000000"/>
          <w:sz w:val="18"/>
          <w:szCs w:val="18"/>
          <w:lang w:eastAsia="pl-PL"/>
        </w:rPr>
        <w:t xml:space="preserve"> jest możliwy: pod adresem: ul. Wspólna 2/4, 00-926 Warszawa, pod adresem poczty elektronicznej: IOD@mfipr.gov.pl</w:t>
      </w:r>
    </w:p>
    <w:p w14:paraId="3CA7BE57" w14:textId="77777777" w:rsidR="00D82A1D" w:rsidRPr="00DF34E5" w:rsidRDefault="00D82A1D" w:rsidP="00F445EA">
      <w:pPr>
        <w:spacing w:line="240" w:lineRule="auto"/>
        <w:jc w:val="both"/>
      </w:pPr>
    </w:p>
    <w:sectPr w:rsidR="00D82A1D" w:rsidRPr="00DF34E5" w:rsidSect="00B050B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DBB8" w14:textId="77777777" w:rsidR="00994B5A" w:rsidRDefault="00994B5A" w:rsidP="00FD7789">
      <w:pPr>
        <w:spacing w:line="240" w:lineRule="auto"/>
      </w:pPr>
      <w:r>
        <w:separator/>
      </w:r>
    </w:p>
  </w:endnote>
  <w:endnote w:type="continuationSeparator" w:id="0">
    <w:p w14:paraId="11E0F7EC" w14:textId="77777777" w:rsidR="00994B5A" w:rsidRDefault="00994B5A" w:rsidP="00FD7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altName w:val="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14:paraId="60A8196D" w14:textId="2E42F787" w:rsidR="001A3B19" w:rsidRDefault="001A3B19">
        <w:pPr>
          <w:pStyle w:val="Stopka"/>
          <w:jc w:val="right"/>
        </w:pPr>
        <w:r>
          <w:fldChar w:fldCharType="begin"/>
        </w:r>
        <w:r>
          <w:instrText>PAGE   \* MERGEFORMAT</w:instrText>
        </w:r>
        <w:r>
          <w:fldChar w:fldCharType="separate"/>
        </w:r>
        <w:r w:rsidR="00784830">
          <w:rPr>
            <w:noProof/>
          </w:rPr>
          <w:t>14</w:t>
        </w:r>
        <w:r>
          <w:fldChar w:fldCharType="end"/>
        </w:r>
      </w:p>
    </w:sdtContent>
  </w:sdt>
  <w:p w14:paraId="5112513B" w14:textId="77777777" w:rsidR="001A3B19" w:rsidRDefault="001A3B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14:paraId="216D2A4F" w14:textId="6FD3888A" w:rsidR="001A3B19" w:rsidRDefault="00961821">
        <w:pPr>
          <w:pStyle w:val="Stopka"/>
          <w:jc w:val="center"/>
        </w:pPr>
        <w:r w:rsidRPr="00374948">
          <w:rPr>
            <w:noProof/>
          </w:rPr>
          <w:drawing>
            <wp:anchor distT="0" distB="0" distL="114300" distR="114300" simplePos="0" relativeHeight="251661312" behindDoc="1" locked="0" layoutInCell="1" allowOverlap="1" wp14:anchorId="212A161D" wp14:editId="72CD15F9">
              <wp:simplePos x="0" y="0"/>
              <wp:positionH relativeFrom="margin">
                <wp:align>center</wp:align>
              </wp:positionH>
              <wp:positionV relativeFrom="paragraph">
                <wp:posOffset>52070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49880" cy="511175"/>
                      </a:xfrm>
                      <a:prstGeom prst="rect">
                        <a:avLst/>
                      </a:prstGeom>
                    </pic:spPr>
                  </pic:pic>
                </a:graphicData>
              </a:graphic>
            </wp:anchor>
          </w:drawing>
        </w:r>
      </w:p>
    </w:sdtContent>
  </w:sdt>
  <w:p w14:paraId="7FE4617E" w14:textId="04B03766" w:rsidR="001A3B19" w:rsidRDefault="001A3B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E1FC" w14:textId="77777777" w:rsidR="00994B5A" w:rsidRDefault="00994B5A" w:rsidP="00FD7789">
      <w:pPr>
        <w:spacing w:line="240" w:lineRule="auto"/>
      </w:pPr>
      <w:r>
        <w:separator/>
      </w:r>
    </w:p>
  </w:footnote>
  <w:footnote w:type="continuationSeparator" w:id="0">
    <w:p w14:paraId="1FA76F89" w14:textId="77777777" w:rsidR="00994B5A" w:rsidRDefault="00994B5A" w:rsidP="00FD77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5E18" w14:textId="44022169" w:rsidR="00FB77B8" w:rsidRDefault="00961821" w:rsidP="00FB77B8">
    <w:pPr>
      <w:tabs>
        <w:tab w:val="center" w:pos="7655"/>
        <w:tab w:val="right" w:pos="9072"/>
      </w:tabs>
      <w:spacing w:line="240" w:lineRule="auto"/>
      <w:jc w:val="center"/>
      <w:rPr>
        <w:rFonts w:ascii="Calibri" w:eastAsia="Ubuntu" w:hAnsi="Calibri" w:cs="Calibri"/>
        <w:i/>
        <w:sz w:val="20"/>
        <w:szCs w:val="20"/>
      </w:rPr>
    </w:pPr>
    <w:r>
      <w:rPr>
        <w:noProof/>
      </w:rPr>
      <w:drawing>
        <wp:anchor distT="0" distB="0" distL="114300" distR="114300" simplePos="0" relativeHeight="251659264" behindDoc="1" locked="0" layoutInCell="1" allowOverlap="1" wp14:anchorId="20C89C80" wp14:editId="15FEF252">
          <wp:simplePos x="0" y="0"/>
          <wp:positionH relativeFrom="margin">
            <wp:align>center</wp:align>
          </wp:positionH>
          <wp:positionV relativeFrom="paragraph">
            <wp:posOffset>-244475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p w14:paraId="2DDDE24A" w14:textId="30229282" w:rsidR="001A3B19" w:rsidRPr="00381E45" w:rsidRDefault="001A3B19" w:rsidP="00381E4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5CC"/>
    <w:multiLevelType w:val="hybridMultilevel"/>
    <w:tmpl w:val="D48C95DC"/>
    <w:lvl w:ilvl="0" w:tplc="FFFFFFFF">
      <w:start w:val="1"/>
      <w:numFmt w:val="upperRoman"/>
      <w:lvlText w:val="%1."/>
      <w:lvlJc w:val="right"/>
      <w:pPr>
        <w:ind w:left="1080" w:hanging="720"/>
      </w:pPr>
      <w:rPr>
        <w:rFonts w:hint="default"/>
      </w:rPr>
    </w:lvl>
    <w:lvl w:ilvl="1" w:tplc="04150019">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1070" w:hanging="360"/>
      </w:pPr>
      <w:rPr>
        <w:rFonts w:ascii="Times New Roman" w:hAnsi="Times New Roman" w:cs="Times New Roman" w:hint="default"/>
        <w:b w:val="0"/>
      </w:r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301AA"/>
    <w:multiLevelType w:val="hybridMultilevel"/>
    <w:tmpl w:val="303E27C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BC361B2"/>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81876"/>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FE90A6F"/>
    <w:multiLevelType w:val="hybridMultilevel"/>
    <w:tmpl w:val="D9C4D4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79C665F"/>
    <w:multiLevelType w:val="hybridMultilevel"/>
    <w:tmpl w:val="B7F017E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FD328EC"/>
    <w:multiLevelType w:val="hybridMultilevel"/>
    <w:tmpl w:val="50648FF8"/>
    <w:lvl w:ilvl="0" w:tplc="04150013">
      <w:start w:val="1"/>
      <w:numFmt w:val="upperRoman"/>
      <w:lvlText w:val="%1."/>
      <w:lvlJc w:val="righ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298C0FE">
      <w:start w:val="1"/>
      <w:numFmt w:val="decimal"/>
      <w:lvlText w:val="%4."/>
      <w:lvlJc w:val="left"/>
      <w:pPr>
        <w:ind w:left="1070" w:hanging="360"/>
      </w:pPr>
      <w:rPr>
        <w:rFonts w:ascii="Times New Roman" w:hAnsi="Times New Roman" w:cs="Times New Roman" w:hint="default"/>
        <w:b w:val="0"/>
      </w:rPr>
    </w:lvl>
    <w:lvl w:ilvl="4" w:tplc="0E089006">
      <w:start w:val="1"/>
      <w:numFmt w:val="lowerLetter"/>
      <w:lvlText w:val="%5."/>
      <w:lvlJc w:val="left"/>
      <w:pPr>
        <w:ind w:left="3600" w:hanging="360"/>
      </w:pPr>
      <w:rPr>
        <w:rFonts w:hint="default"/>
      </w:rPr>
    </w:lvl>
    <w:lvl w:ilvl="5" w:tplc="0DB2E216">
      <w:start w:val="1"/>
      <w:numFmt w:val="decimal"/>
      <w:lvlText w:val="%6)"/>
      <w:lvlJc w:val="left"/>
      <w:pPr>
        <w:ind w:left="4500" w:hanging="360"/>
      </w:pPr>
      <w:rPr>
        <w:rFonts w:hint="default"/>
      </w:rPr>
    </w:lvl>
    <w:lvl w:ilvl="6" w:tplc="0DB2E21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DD0ADD"/>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2C11349A"/>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1" w15:restartNumberingAfterBreak="0">
    <w:nsid w:val="2D821A0E"/>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2" w15:restartNumberingAfterBreak="0">
    <w:nsid w:val="2E58167D"/>
    <w:multiLevelType w:val="hybridMultilevel"/>
    <w:tmpl w:val="B7F017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EB5211C"/>
    <w:multiLevelType w:val="hybridMultilevel"/>
    <w:tmpl w:val="F0EE79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21400A"/>
    <w:multiLevelType w:val="hybridMultilevel"/>
    <w:tmpl w:val="06AC4B96"/>
    <w:lvl w:ilvl="0" w:tplc="0DB2E216">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313B5EF1"/>
    <w:multiLevelType w:val="hybridMultilevel"/>
    <w:tmpl w:val="E4F894FA"/>
    <w:lvl w:ilvl="0" w:tplc="FFFFFFFF">
      <w:start w:val="1"/>
      <w:numFmt w:val="decimal"/>
      <w:lvlText w:val="%1."/>
      <w:lvlJc w:val="left"/>
      <w:pPr>
        <w:ind w:left="1429" w:hanging="360"/>
      </w:pPr>
      <w:rPr>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175222A"/>
    <w:multiLevelType w:val="hybridMultilevel"/>
    <w:tmpl w:val="15FA6ECE"/>
    <w:lvl w:ilvl="0" w:tplc="6016872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33405387"/>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8" w15:restartNumberingAfterBreak="0">
    <w:nsid w:val="364542FF"/>
    <w:multiLevelType w:val="hybridMultilevel"/>
    <w:tmpl w:val="6222127A"/>
    <w:lvl w:ilvl="0" w:tplc="FFFFFFFF">
      <w:start w:val="1"/>
      <w:numFmt w:val="upperRoman"/>
      <w:lvlText w:val="%1."/>
      <w:lvlJc w:val="right"/>
      <w:pPr>
        <w:ind w:left="1080" w:hanging="720"/>
      </w:pPr>
      <w:rPr>
        <w:rFonts w:hint="default"/>
      </w:rPr>
    </w:lvl>
    <w:lvl w:ilvl="1" w:tplc="FFFFFFFF">
      <w:start w:val="1"/>
      <w:numFmt w:val="decimal"/>
      <w:lvlText w:val="%2."/>
      <w:lvlJc w:val="left"/>
      <w:pPr>
        <w:ind w:left="1440" w:hanging="360"/>
      </w:pPr>
    </w:lvl>
    <w:lvl w:ilvl="2" w:tplc="04150019">
      <w:start w:val="1"/>
      <w:numFmt w:val="lowerLetter"/>
      <w:lvlText w:val="%3."/>
      <w:lvlJc w:val="left"/>
      <w:pPr>
        <w:ind w:left="2340" w:hanging="360"/>
      </w:pPr>
    </w:lvl>
    <w:lvl w:ilvl="3" w:tplc="FFFFFFFF">
      <w:start w:val="1"/>
      <w:numFmt w:val="decimal"/>
      <w:lvlText w:val="%4."/>
      <w:lvlJc w:val="left"/>
      <w:pPr>
        <w:ind w:left="1070" w:hanging="360"/>
      </w:pPr>
      <w:rPr>
        <w:rFonts w:ascii="Times New Roman" w:hAnsi="Times New Roman" w:cs="Times New Roman" w:hint="default"/>
        <w:b w:val="0"/>
      </w:r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C51063"/>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0" w15:restartNumberingAfterBreak="0">
    <w:nsid w:val="39856F40"/>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C17025"/>
    <w:multiLevelType w:val="multilevel"/>
    <w:tmpl w:val="2B34E2AA"/>
    <w:lvl w:ilvl="0">
      <w:start w:val="1"/>
      <w:numFmt w:val="decimal"/>
      <w:lvlText w:val="%1."/>
      <w:lvlJc w:val="left"/>
      <w:pPr>
        <w:ind w:left="360" w:hanging="360"/>
      </w:pPr>
      <w:rPr>
        <w:rFonts w:hint="default"/>
      </w:rPr>
    </w:lvl>
    <w:lvl w:ilvl="1">
      <w:start w:val="1"/>
      <w:numFmt w:val="decimal"/>
      <w:lvlText w:val="%2)"/>
      <w:lvlJc w:val="left"/>
      <w:pPr>
        <w:ind w:left="1429"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1875A6"/>
    <w:multiLevelType w:val="hybridMultilevel"/>
    <w:tmpl w:val="53DA507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4A92755F"/>
    <w:multiLevelType w:val="hybridMultilevel"/>
    <w:tmpl w:val="61BE391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7">
      <w:start w:val="1"/>
      <w:numFmt w:val="lowerLetter"/>
      <w:lvlText w:val="%5)"/>
      <w:lvlJc w:val="left"/>
      <w:pPr>
        <w:ind w:left="1713"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DE91641"/>
    <w:multiLevelType w:val="hybridMultilevel"/>
    <w:tmpl w:val="EAA20422"/>
    <w:lvl w:ilvl="0" w:tplc="F2CE671C">
      <w:start w:val="1"/>
      <w:numFmt w:val="decimal"/>
      <w:lvlText w:val="%1."/>
      <w:lvlJc w:val="left"/>
      <w:pPr>
        <w:ind w:left="1429" w:hanging="360"/>
      </w:pPr>
      <w:rPr>
        <w:b w:val="0"/>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5164381D"/>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6" w15:restartNumberingAfterBreak="0">
    <w:nsid w:val="5AFD739E"/>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7"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920DF3"/>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15:restartNumberingAfterBreak="0">
    <w:nsid w:val="5D281FA9"/>
    <w:multiLevelType w:val="hybridMultilevel"/>
    <w:tmpl w:val="9D2651E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5E7F68B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1" w15:restartNumberingAfterBreak="0">
    <w:nsid w:val="5EF5257A"/>
    <w:multiLevelType w:val="hybridMultilevel"/>
    <w:tmpl w:val="A10252A2"/>
    <w:lvl w:ilvl="0" w:tplc="C5BA293C">
      <w:start w:val="1"/>
      <w:numFmt w:val="decimal"/>
      <w:lvlText w:val="%1."/>
      <w:lvlJc w:val="left"/>
      <w:pPr>
        <w:ind w:left="720" w:hanging="360"/>
      </w:pPr>
      <w:rPr>
        <w:b w:val="0"/>
        <w:bCs w:val="0"/>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F17E19"/>
    <w:multiLevelType w:val="hybridMultilevel"/>
    <w:tmpl w:val="B7F017E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0C8117C"/>
    <w:multiLevelType w:val="hybridMultilevel"/>
    <w:tmpl w:val="2744D6BA"/>
    <w:lvl w:ilvl="0" w:tplc="FFFFFFF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012339"/>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35" w15:restartNumberingAfterBreak="0">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BB678B"/>
    <w:multiLevelType w:val="hybridMultilevel"/>
    <w:tmpl w:val="12860C44"/>
    <w:lvl w:ilvl="0" w:tplc="E1CC0DA8">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A3295A"/>
    <w:multiLevelType w:val="hybridMultilevel"/>
    <w:tmpl w:val="5D96CF90"/>
    <w:lvl w:ilvl="0" w:tplc="6A6C3884">
      <w:start w:val="1"/>
      <w:numFmt w:val="decimal"/>
      <w:lvlText w:val="%1."/>
      <w:lvlJc w:val="left"/>
      <w:pPr>
        <w:ind w:left="1439" w:hanging="360"/>
      </w:pPr>
      <w:rPr>
        <w:rFonts w:hint="default"/>
        <w:b w:val="0"/>
        <w:i w:val="0"/>
        <w:strike w:val="0"/>
        <w:dstrike w:val="0"/>
        <w:color w:val="000000"/>
        <w:sz w:val="18"/>
        <w:szCs w:val="18"/>
        <w:u w:val="none" w:color="000000"/>
        <w:effect w:val="none"/>
        <w:vertAlign w:val="baseline"/>
      </w:rPr>
    </w:lvl>
    <w:lvl w:ilvl="1" w:tplc="04150019">
      <w:start w:val="1"/>
      <w:numFmt w:val="lowerLetter"/>
      <w:lvlText w:val="%2."/>
      <w:lvlJc w:val="left"/>
      <w:pPr>
        <w:ind w:left="2159" w:hanging="360"/>
      </w:pPr>
    </w:lvl>
    <w:lvl w:ilvl="2" w:tplc="0415001B">
      <w:start w:val="1"/>
      <w:numFmt w:val="lowerRoman"/>
      <w:lvlText w:val="%3."/>
      <w:lvlJc w:val="right"/>
      <w:pPr>
        <w:ind w:left="2879" w:hanging="180"/>
      </w:pPr>
    </w:lvl>
    <w:lvl w:ilvl="3" w:tplc="0415000F">
      <w:start w:val="1"/>
      <w:numFmt w:val="decimal"/>
      <w:lvlText w:val="%4."/>
      <w:lvlJc w:val="left"/>
      <w:pPr>
        <w:ind w:left="3599" w:hanging="360"/>
      </w:pPr>
    </w:lvl>
    <w:lvl w:ilvl="4" w:tplc="04150019">
      <w:start w:val="1"/>
      <w:numFmt w:val="lowerLetter"/>
      <w:lvlText w:val="%5."/>
      <w:lvlJc w:val="left"/>
      <w:pPr>
        <w:ind w:left="4319" w:hanging="360"/>
      </w:pPr>
    </w:lvl>
    <w:lvl w:ilvl="5" w:tplc="0415001B">
      <w:start w:val="1"/>
      <w:numFmt w:val="lowerRoman"/>
      <w:lvlText w:val="%6."/>
      <w:lvlJc w:val="right"/>
      <w:pPr>
        <w:ind w:left="5039" w:hanging="180"/>
      </w:pPr>
    </w:lvl>
    <w:lvl w:ilvl="6" w:tplc="0415000F">
      <w:start w:val="1"/>
      <w:numFmt w:val="decimal"/>
      <w:lvlText w:val="%7."/>
      <w:lvlJc w:val="left"/>
      <w:pPr>
        <w:ind w:left="5759" w:hanging="360"/>
      </w:pPr>
    </w:lvl>
    <w:lvl w:ilvl="7" w:tplc="04150019">
      <w:start w:val="1"/>
      <w:numFmt w:val="lowerLetter"/>
      <w:lvlText w:val="%8."/>
      <w:lvlJc w:val="left"/>
      <w:pPr>
        <w:ind w:left="6479" w:hanging="360"/>
      </w:pPr>
    </w:lvl>
    <w:lvl w:ilvl="8" w:tplc="0415001B">
      <w:start w:val="1"/>
      <w:numFmt w:val="lowerRoman"/>
      <w:lvlText w:val="%9."/>
      <w:lvlJc w:val="right"/>
      <w:pPr>
        <w:ind w:left="7199" w:hanging="180"/>
      </w:pPr>
    </w:lvl>
  </w:abstractNum>
  <w:abstractNum w:abstractNumId="38" w15:restartNumberingAfterBreak="0">
    <w:nsid w:val="69785B9A"/>
    <w:multiLevelType w:val="hybridMultilevel"/>
    <w:tmpl w:val="E4F894FA"/>
    <w:lvl w:ilvl="0" w:tplc="E282559E">
      <w:start w:val="1"/>
      <w:numFmt w:val="decimal"/>
      <w:lvlText w:val="%1."/>
      <w:lvlJc w:val="left"/>
      <w:pPr>
        <w:ind w:left="1429" w:hanging="360"/>
      </w:pPr>
      <w:rPr>
        <w:b w:val="0"/>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C8A3FB1"/>
    <w:multiLevelType w:val="hybridMultilevel"/>
    <w:tmpl w:val="C610FB96"/>
    <w:name w:val="WW8Num824"/>
    <w:lvl w:ilvl="0" w:tplc="3854687E">
      <w:start w:val="1"/>
      <w:numFmt w:val="decimal"/>
      <w:lvlText w:val="%1."/>
      <w:lvlJc w:val="left"/>
      <w:pPr>
        <w:tabs>
          <w:tab w:val="num" w:pos="1440"/>
        </w:tabs>
        <w:ind w:left="1440" w:hanging="360"/>
      </w:pPr>
      <w:rPr>
        <w:rFonts w:ascii="Verdana" w:hAnsi="Verdana" w:cs="Times New Roman" w:hint="default"/>
        <w:sz w:val="18"/>
        <w:szCs w:val="18"/>
      </w:rPr>
    </w:lvl>
    <w:lvl w:ilvl="1" w:tplc="82BA872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5186072"/>
    <w:multiLevelType w:val="hybridMultilevel"/>
    <w:tmpl w:val="CBAE71C2"/>
    <w:lvl w:ilvl="0" w:tplc="04150011">
      <w:start w:val="1"/>
      <w:numFmt w:val="decimal"/>
      <w:lvlText w:val="%1)"/>
      <w:lvlJc w:val="left"/>
      <w:pPr>
        <w:ind w:left="720" w:hanging="360"/>
      </w:pPr>
      <w:rPr>
        <w:rFonts w:hint="default"/>
        <w:sz w:val="24"/>
        <w:szCs w:val="24"/>
      </w:rPr>
    </w:lvl>
    <w:lvl w:ilvl="1" w:tplc="04150017">
      <w:start w:val="1"/>
      <w:numFmt w:val="lowerLetter"/>
      <w:lvlText w:val="%2)"/>
      <w:lvlJc w:val="left"/>
      <w:pPr>
        <w:ind w:left="4755" w:hanging="360"/>
      </w:pPr>
    </w:lvl>
    <w:lvl w:ilvl="2" w:tplc="0E681A98">
      <w:start w:val="1"/>
      <w:numFmt w:val="decimal"/>
      <w:lvlText w:val="%3)"/>
      <w:lvlJc w:val="left"/>
      <w:pPr>
        <w:ind w:left="2340" w:hanging="360"/>
      </w:pPr>
      <w:rPr>
        <w:rFonts w:hint="default"/>
      </w:rPr>
    </w:lvl>
    <w:lvl w:ilvl="3" w:tplc="E404201A">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71633C"/>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44" w15:restartNumberingAfterBreak="0">
    <w:nsid w:val="7E57174B"/>
    <w:multiLevelType w:val="hybridMultilevel"/>
    <w:tmpl w:val="D50CA7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E5733E4"/>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6938DC"/>
    <w:multiLevelType w:val="hybridMultilevel"/>
    <w:tmpl w:val="B7F017E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13691764">
    <w:abstractNumId w:val="8"/>
  </w:num>
  <w:num w:numId="2" w16cid:durableId="1990861091">
    <w:abstractNumId w:val="36"/>
  </w:num>
  <w:num w:numId="3" w16cid:durableId="1718046288">
    <w:abstractNumId w:val="6"/>
  </w:num>
  <w:num w:numId="4" w16cid:durableId="723721460">
    <w:abstractNumId w:val="41"/>
  </w:num>
  <w:num w:numId="5" w16cid:durableId="760639210">
    <w:abstractNumId w:val="16"/>
  </w:num>
  <w:num w:numId="6" w16cid:durableId="1165900716">
    <w:abstractNumId w:val="44"/>
  </w:num>
  <w:num w:numId="7" w16cid:durableId="883296061">
    <w:abstractNumId w:val="21"/>
  </w:num>
  <w:num w:numId="8" w16cid:durableId="1509562268">
    <w:abstractNumId w:val="42"/>
  </w:num>
  <w:num w:numId="9" w16cid:durableId="540636137">
    <w:abstractNumId w:val="27"/>
  </w:num>
  <w:num w:numId="10" w16cid:durableId="1673871428">
    <w:abstractNumId w:val="31"/>
  </w:num>
  <w:num w:numId="11" w16cid:durableId="9187761">
    <w:abstractNumId w:val="37"/>
  </w:num>
  <w:num w:numId="12" w16cid:durableId="352655222">
    <w:abstractNumId w:val="10"/>
  </w:num>
  <w:num w:numId="13" w16cid:durableId="1287741352">
    <w:abstractNumId w:val="34"/>
  </w:num>
  <w:num w:numId="14" w16cid:durableId="2066291211">
    <w:abstractNumId w:val="17"/>
  </w:num>
  <w:num w:numId="15" w16cid:durableId="1498957249">
    <w:abstractNumId w:val="11"/>
  </w:num>
  <w:num w:numId="16" w16cid:durableId="892547861">
    <w:abstractNumId w:val="19"/>
  </w:num>
  <w:num w:numId="17" w16cid:durableId="2018120472">
    <w:abstractNumId w:val="43"/>
  </w:num>
  <w:num w:numId="18" w16cid:durableId="1115488705">
    <w:abstractNumId w:val="25"/>
  </w:num>
  <w:num w:numId="19" w16cid:durableId="1842427291">
    <w:abstractNumId w:val="13"/>
  </w:num>
  <w:num w:numId="20" w16cid:durableId="1728264996">
    <w:abstractNumId w:val="9"/>
  </w:num>
  <w:num w:numId="21" w16cid:durableId="1333726926">
    <w:abstractNumId w:val="26"/>
  </w:num>
  <w:num w:numId="22" w16cid:durableId="631523870">
    <w:abstractNumId w:val="4"/>
  </w:num>
  <w:num w:numId="23" w16cid:durableId="1831094583">
    <w:abstractNumId w:val="33"/>
  </w:num>
  <w:num w:numId="24" w16cid:durableId="1628731153">
    <w:abstractNumId w:val="28"/>
  </w:num>
  <w:num w:numId="25" w16cid:durableId="2102023652">
    <w:abstractNumId w:val="30"/>
  </w:num>
  <w:num w:numId="26" w16cid:durableId="221019240">
    <w:abstractNumId w:val="38"/>
  </w:num>
  <w:num w:numId="27" w16cid:durableId="267587193">
    <w:abstractNumId w:val="15"/>
  </w:num>
  <w:num w:numId="28" w16cid:durableId="1596749802">
    <w:abstractNumId w:val="14"/>
  </w:num>
  <w:num w:numId="29" w16cid:durableId="1088961451">
    <w:abstractNumId w:val="22"/>
  </w:num>
  <w:num w:numId="30" w16cid:durableId="1860002467">
    <w:abstractNumId w:val="29"/>
  </w:num>
  <w:num w:numId="31" w16cid:durableId="1819348173">
    <w:abstractNumId w:val="23"/>
  </w:num>
  <w:num w:numId="32" w16cid:durableId="895242866">
    <w:abstractNumId w:val="39"/>
  </w:num>
  <w:num w:numId="33" w16cid:durableId="2049792269">
    <w:abstractNumId w:val="1"/>
  </w:num>
  <w:num w:numId="34" w16cid:durableId="541136298">
    <w:abstractNumId w:val="24"/>
  </w:num>
  <w:num w:numId="35" w16cid:durableId="1089040672">
    <w:abstractNumId w:val="2"/>
  </w:num>
  <w:num w:numId="36" w16cid:durableId="589779259">
    <w:abstractNumId w:val="20"/>
  </w:num>
  <w:num w:numId="37" w16cid:durableId="1507791802">
    <w:abstractNumId w:val="35"/>
  </w:num>
  <w:num w:numId="38" w16cid:durableId="2146386658">
    <w:abstractNumId w:val="45"/>
  </w:num>
  <w:num w:numId="39" w16cid:durableId="671417534">
    <w:abstractNumId w:val="12"/>
  </w:num>
  <w:num w:numId="40" w16cid:durableId="1376005750">
    <w:abstractNumId w:val="32"/>
  </w:num>
  <w:num w:numId="41" w16cid:durableId="513153092">
    <w:abstractNumId w:val="46"/>
  </w:num>
  <w:num w:numId="42" w16cid:durableId="458181035">
    <w:abstractNumId w:val="7"/>
  </w:num>
  <w:num w:numId="43" w16cid:durableId="246696812">
    <w:abstractNumId w:val="3"/>
  </w:num>
  <w:num w:numId="44" w16cid:durableId="50664640">
    <w:abstractNumId w:val="18"/>
  </w:num>
  <w:num w:numId="45" w16cid:durableId="1845897064">
    <w:abstractNumId w:val="0"/>
  </w:num>
  <w:num w:numId="46" w16cid:durableId="174136378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F1"/>
    <w:rsid w:val="00000401"/>
    <w:rsid w:val="00001852"/>
    <w:rsid w:val="000021D9"/>
    <w:rsid w:val="0000229B"/>
    <w:rsid w:val="00003565"/>
    <w:rsid w:val="00003872"/>
    <w:rsid w:val="00003C0E"/>
    <w:rsid w:val="00004939"/>
    <w:rsid w:val="00004E86"/>
    <w:rsid w:val="00004F48"/>
    <w:rsid w:val="00005335"/>
    <w:rsid w:val="00005BBB"/>
    <w:rsid w:val="00006113"/>
    <w:rsid w:val="00006D7E"/>
    <w:rsid w:val="00011A7E"/>
    <w:rsid w:val="00011C72"/>
    <w:rsid w:val="000127C3"/>
    <w:rsid w:val="000140D8"/>
    <w:rsid w:val="00014571"/>
    <w:rsid w:val="00015ACC"/>
    <w:rsid w:val="00021B72"/>
    <w:rsid w:val="00022033"/>
    <w:rsid w:val="00022B0D"/>
    <w:rsid w:val="00030062"/>
    <w:rsid w:val="00030D80"/>
    <w:rsid w:val="000316AD"/>
    <w:rsid w:val="00032297"/>
    <w:rsid w:val="000335EB"/>
    <w:rsid w:val="0003530F"/>
    <w:rsid w:val="0003544C"/>
    <w:rsid w:val="00036842"/>
    <w:rsid w:val="00037F0E"/>
    <w:rsid w:val="0004006E"/>
    <w:rsid w:val="0004025F"/>
    <w:rsid w:val="0004063C"/>
    <w:rsid w:val="00040C0F"/>
    <w:rsid w:val="000427B1"/>
    <w:rsid w:val="00042944"/>
    <w:rsid w:val="00042AB4"/>
    <w:rsid w:val="00042B29"/>
    <w:rsid w:val="000433D5"/>
    <w:rsid w:val="000434CE"/>
    <w:rsid w:val="000444D2"/>
    <w:rsid w:val="000453BC"/>
    <w:rsid w:val="000474A2"/>
    <w:rsid w:val="00047742"/>
    <w:rsid w:val="00047D09"/>
    <w:rsid w:val="00050995"/>
    <w:rsid w:val="000509C7"/>
    <w:rsid w:val="00050DE2"/>
    <w:rsid w:val="000533DB"/>
    <w:rsid w:val="0005659B"/>
    <w:rsid w:val="0006116D"/>
    <w:rsid w:val="0006127E"/>
    <w:rsid w:val="00062BE0"/>
    <w:rsid w:val="00064958"/>
    <w:rsid w:val="00070096"/>
    <w:rsid w:val="000702BD"/>
    <w:rsid w:val="00070527"/>
    <w:rsid w:val="00070988"/>
    <w:rsid w:val="00071D6B"/>
    <w:rsid w:val="0007296D"/>
    <w:rsid w:val="0007299D"/>
    <w:rsid w:val="00073F82"/>
    <w:rsid w:val="000753CC"/>
    <w:rsid w:val="00076CD2"/>
    <w:rsid w:val="000774AE"/>
    <w:rsid w:val="00080C0E"/>
    <w:rsid w:val="00081CC9"/>
    <w:rsid w:val="000825A1"/>
    <w:rsid w:val="000826C9"/>
    <w:rsid w:val="00082FB2"/>
    <w:rsid w:val="00083AF7"/>
    <w:rsid w:val="00085C65"/>
    <w:rsid w:val="0008686B"/>
    <w:rsid w:val="0009008A"/>
    <w:rsid w:val="0009100A"/>
    <w:rsid w:val="000911CA"/>
    <w:rsid w:val="0009152A"/>
    <w:rsid w:val="000936C7"/>
    <w:rsid w:val="00094B5D"/>
    <w:rsid w:val="000957FF"/>
    <w:rsid w:val="00095F53"/>
    <w:rsid w:val="000A1678"/>
    <w:rsid w:val="000A1C58"/>
    <w:rsid w:val="000A2BE1"/>
    <w:rsid w:val="000A2CB8"/>
    <w:rsid w:val="000A2D56"/>
    <w:rsid w:val="000A4263"/>
    <w:rsid w:val="000A445B"/>
    <w:rsid w:val="000A4EB7"/>
    <w:rsid w:val="000A55D4"/>
    <w:rsid w:val="000A6B2D"/>
    <w:rsid w:val="000A6E9F"/>
    <w:rsid w:val="000A7027"/>
    <w:rsid w:val="000A7677"/>
    <w:rsid w:val="000A7B9E"/>
    <w:rsid w:val="000A7DF2"/>
    <w:rsid w:val="000B06C4"/>
    <w:rsid w:val="000B07C0"/>
    <w:rsid w:val="000B0863"/>
    <w:rsid w:val="000B174B"/>
    <w:rsid w:val="000B272E"/>
    <w:rsid w:val="000B30DB"/>
    <w:rsid w:val="000B325A"/>
    <w:rsid w:val="000B5413"/>
    <w:rsid w:val="000B5E5E"/>
    <w:rsid w:val="000B7343"/>
    <w:rsid w:val="000C0B70"/>
    <w:rsid w:val="000C1276"/>
    <w:rsid w:val="000C1929"/>
    <w:rsid w:val="000C2B0C"/>
    <w:rsid w:val="000C3A06"/>
    <w:rsid w:val="000C4918"/>
    <w:rsid w:val="000D14C5"/>
    <w:rsid w:val="000D1E0A"/>
    <w:rsid w:val="000D25A2"/>
    <w:rsid w:val="000D2754"/>
    <w:rsid w:val="000D34B9"/>
    <w:rsid w:val="000D530C"/>
    <w:rsid w:val="000D562A"/>
    <w:rsid w:val="000D69D2"/>
    <w:rsid w:val="000D714A"/>
    <w:rsid w:val="000D7CC7"/>
    <w:rsid w:val="000E00EB"/>
    <w:rsid w:val="000E0177"/>
    <w:rsid w:val="000E0422"/>
    <w:rsid w:val="000E0AFD"/>
    <w:rsid w:val="000E0E6F"/>
    <w:rsid w:val="000E27D3"/>
    <w:rsid w:val="000E476B"/>
    <w:rsid w:val="000E5DC8"/>
    <w:rsid w:val="000E6F2F"/>
    <w:rsid w:val="000E7869"/>
    <w:rsid w:val="000E7E3C"/>
    <w:rsid w:val="000F0DA9"/>
    <w:rsid w:val="000F171F"/>
    <w:rsid w:val="000F1C86"/>
    <w:rsid w:val="000F1DA0"/>
    <w:rsid w:val="000F1DD7"/>
    <w:rsid w:val="000F49BE"/>
    <w:rsid w:val="000F5037"/>
    <w:rsid w:val="000F6234"/>
    <w:rsid w:val="0010042D"/>
    <w:rsid w:val="00101B58"/>
    <w:rsid w:val="00102516"/>
    <w:rsid w:val="001035BE"/>
    <w:rsid w:val="001067A6"/>
    <w:rsid w:val="001067B2"/>
    <w:rsid w:val="0010787B"/>
    <w:rsid w:val="00111087"/>
    <w:rsid w:val="00111C26"/>
    <w:rsid w:val="001123DE"/>
    <w:rsid w:val="00113253"/>
    <w:rsid w:val="00113731"/>
    <w:rsid w:val="0011531A"/>
    <w:rsid w:val="00115571"/>
    <w:rsid w:val="00115AB7"/>
    <w:rsid w:val="0011652F"/>
    <w:rsid w:val="00116D2B"/>
    <w:rsid w:val="00121B2B"/>
    <w:rsid w:val="00122C31"/>
    <w:rsid w:val="001235A6"/>
    <w:rsid w:val="00124E2F"/>
    <w:rsid w:val="00124E80"/>
    <w:rsid w:val="00124FE5"/>
    <w:rsid w:val="00127CB2"/>
    <w:rsid w:val="001302C8"/>
    <w:rsid w:val="00130ED1"/>
    <w:rsid w:val="00140450"/>
    <w:rsid w:val="00140FEE"/>
    <w:rsid w:val="00141551"/>
    <w:rsid w:val="00141689"/>
    <w:rsid w:val="0014385A"/>
    <w:rsid w:val="00144ED3"/>
    <w:rsid w:val="00146706"/>
    <w:rsid w:val="0014687E"/>
    <w:rsid w:val="001502F9"/>
    <w:rsid w:val="00150CC7"/>
    <w:rsid w:val="00151D41"/>
    <w:rsid w:val="00154992"/>
    <w:rsid w:val="00155736"/>
    <w:rsid w:val="00157FC5"/>
    <w:rsid w:val="00162534"/>
    <w:rsid w:val="00162AE3"/>
    <w:rsid w:val="001646AD"/>
    <w:rsid w:val="001654D0"/>
    <w:rsid w:val="00166C4F"/>
    <w:rsid w:val="00167310"/>
    <w:rsid w:val="0016749B"/>
    <w:rsid w:val="00167775"/>
    <w:rsid w:val="00167D9E"/>
    <w:rsid w:val="0017285C"/>
    <w:rsid w:val="00173191"/>
    <w:rsid w:val="00174160"/>
    <w:rsid w:val="00175170"/>
    <w:rsid w:val="00176BA7"/>
    <w:rsid w:val="00181B68"/>
    <w:rsid w:val="0018366C"/>
    <w:rsid w:val="00183CB5"/>
    <w:rsid w:val="001841C6"/>
    <w:rsid w:val="00185644"/>
    <w:rsid w:val="00186D3A"/>
    <w:rsid w:val="001878AA"/>
    <w:rsid w:val="00190DF5"/>
    <w:rsid w:val="00191C1D"/>
    <w:rsid w:val="00191D27"/>
    <w:rsid w:val="00192675"/>
    <w:rsid w:val="00192EDB"/>
    <w:rsid w:val="0019396E"/>
    <w:rsid w:val="00193B23"/>
    <w:rsid w:val="001949F4"/>
    <w:rsid w:val="00194CB9"/>
    <w:rsid w:val="00195554"/>
    <w:rsid w:val="00197DDA"/>
    <w:rsid w:val="00197F14"/>
    <w:rsid w:val="001A0575"/>
    <w:rsid w:val="001A0691"/>
    <w:rsid w:val="001A2091"/>
    <w:rsid w:val="001A2865"/>
    <w:rsid w:val="001A2E5A"/>
    <w:rsid w:val="001A30C1"/>
    <w:rsid w:val="001A3785"/>
    <w:rsid w:val="001A3B19"/>
    <w:rsid w:val="001A47D8"/>
    <w:rsid w:val="001A5536"/>
    <w:rsid w:val="001A7476"/>
    <w:rsid w:val="001A7A9A"/>
    <w:rsid w:val="001B19F2"/>
    <w:rsid w:val="001B1E7F"/>
    <w:rsid w:val="001B258A"/>
    <w:rsid w:val="001B2F97"/>
    <w:rsid w:val="001B4F08"/>
    <w:rsid w:val="001B5AFB"/>
    <w:rsid w:val="001B5E57"/>
    <w:rsid w:val="001B6B2E"/>
    <w:rsid w:val="001B6DC1"/>
    <w:rsid w:val="001B6E99"/>
    <w:rsid w:val="001B752E"/>
    <w:rsid w:val="001C1ED0"/>
    <w:rsid w:val="001C2EF0"/>
    <w:rsid w:val="001C318E"/>
    <w:rsid w:val="001C3C20"/>
    <w:rsid w:val="001C3CB5"/>
    <w:rsid w:val="001C3CDA"/>
    <w:rsid w:val="001C496C"/>
    <w:rsid w:val="001C67AA"/>
    <w:rsid w:val="001C79A0"/>
    <w:rsid w:val="001C7E5B"/>
    <w:rsid w:val="001D1510"/>
    <w:rsid w:val="001D1E0E"/>
    <w:rsid w:val="001D34CF"/>
    <w:rsid w:val="001D3D5B"/>
    <w:rsid w:val="001D49D2"/>
    <w:rsid w:val="001D508F"/>
    <w:rsid w:val="001D7743"/>
    <w:rsid w:val="001D7FED"/>
    <w:rsid w:val="001E01CF"/>
    <w:rsid w:val="001E0236"/>
    <w:rsid w:val="001E0FD2"/>
    <w:rsid w:val="001E37F6"/>
    <w:rsid w:val="001E4963"/>
    <w:rsid w:val="001E52C1"/>
    <w:rsid w:val="001E5CF1"/>
    <w:rsid w:val="001E6B83"/>
    <w:rsid w:val="001E750D"/>
    <w:rsid w:val="001F014D"/>
    <w:rsid w:val="001F0ABA"/>
    <w:rsid w:val="001F432F"/>
    <w:rsid w:val="001F4C8F"/>
    <w:rsid w:val="001F5B4F"/>
    <w:rsid w:val="001F5BE1"/>
    <w:rsid w:val="001F5F19"/>
    <w:rsid w:val="001F6F5F"/>
    <w:rsid w:val="001F7C0A"/>
    <w:rsid w:val="00200294"/>
    <w:rsid w:val="00201A54"/>
    <w:rsid w:val="002020B9"/>
    <w:rsid w:val="00205210"/>
    <w:rsid w:val="00205536"/>
    <w:rsid w:val="00205B09"/>
    <w:rsid w:val="0020711F"/>
    <w:rsid w:val="00207C21"/>
    <w:rsid w:val="00207C59"/>
    <w:rsid w:val="00207D1F"/>
    <w:rsid w:val="00210215"/>
    <w:rsid w:val="002112F4"/>
    <w:rsid w:val="00211EDC"/>
    <w:rsid w:val="0021244A"/>
    <w:rsid w:val="00212DFF"/>
    <w:rsid w:val="00213B3B"/>
    <w:rsid w:val="00213BED"/>
    <w:rsid w:val="00215612"/>
    <w:rsid w:val="002158EB"/>
    <w:rsid w:val="00216F7E"/>
    <w:rsid w:val="00217371"/>
    <w:rsid w:val="002175B9"/>
    <w:rsid w:val="00217988"/>
    <w:rsid w:val="00217F17"/>
    <w:rsid w:val="002209AF"/>
    <w:rsid w:val="00222FBF"/>
    <w:rsid w:val="00223812"/>
    <w:rsid w:val="00225952"/>
    <w:rsid w:val="00226376"/>
    <w:rsid w:val="00226EBC"/>
    <w:rsid w:val="002308A2"/>
    <w:rsid w:val="00231579"/>
    <w:rsid w:val="002317C1"/>
    <w:rsid w:val="0023228C"/>
    <w:rsid w:val="00233917"/>
    <w:rsid w:val="00234691"/>
    <w:rsid w:val="00234763"/>
    <w:rsid w:val="00234B72"/>
    <w:rsid w:val="00234E34"/>
    <w:rsid w:val="00237388"/>
    <w:rsid w:val="00237B88"/>
    <w:rsid w:val="00240512"/>
    <w:rsid w:val="00240D2C"/>
    <w:rsid w:val="00241485"/>
    <w:rsid w:val="00241BD0"/>
    <w:rsid w:val="002430FC"/>
    <w:rsid w:val="00243F18"/>
    <w:rsid w:val="0024469B"/>
    <w:rsid w:val="00246D6B"/>
    <w:rsid w:val="0024747E"/>
    <w:rsid w:val="002508D9"/>
    <w:rsid w:val="00252CC0"/>
    <w:rsid w:val="0025449B"/>
    <w:rsid w:val="00254598"/>
    <w:rsid w:val="002545A3"/>
    <w:rsid w:val="0025698F"/>
    <w:rsid w:val="002608C5"/>
    <w:rsid w:val="00262601"/>
    <w:rsid w:val="0026404D"/>
    <w:rsid w:val="002642DF"/>
    <w:rsid w:val="002645DF"/>
    <w:rsid w:val="00267857"/>
    <w:rsid w:val="00272764"/>
    <w:rsid w:val="00274008"/>
    <w:rsid w:val="00274442"/>
    <w:rsid w:val="002756DD"/>
    <w:rsid w:val="00277DE1"/>
    <w:rsid w:val="0028042D"/>
    <w:rsid w:val="00280A57"/>
    <w:rsid w:val="002811F3"/>
    <w:rsid w:val="00282338"/>
    <w:rsid w:val="00282B45"/>
    <w:rsid w:val="00283069"/>
    <w:rsid w:val="0028465E"/>
    <w:rsid w:val="00284C9E"/>
    <w:rsid w:val="00285944"/>
    <w:rsid w:val="0028707B"/>
    <w:rsid w:val="002879DE"/>
    <w:rsid w:val="00287F66"/>
    <w:rsid w:val="00290886"/>
    <w:rsid w:val="00291B44"/>
    <w:rsid w:val="00291CBF"/>
    <w:rsid w:val="00291E66"/>
    <w:rsid w:val="002934CD"/>
    <w:rsid w:val="00293D44"/>
    <w:rsid w:val="00294BEF"/>
    <w:rsid w:val="00296172"/>
    <w:rsid w:val="0029701B"/>
    <w:rsid w:val="002A0E5E"/>
    <w:rsid w:val="002A108B"/>
    <w:rsid w:val="002A2857"/>
    <w:rsid w:val="002A405A"/>
    <w:rsid w:val="002A431A"/>
    <w:rsid w:val="002A49CB"/>
    <w:rsid w:val="002A4EF0"/>
    <w:rsid w:val="002A5108"/>
    <w:rsid w:val="002A5B3D"/>
    <w:rsid w:val="002A708A"/>
    <w:rsid w:val="002A72BD"/>
    <w:rsid w:val="002B1663"/>
    <w:rsid w:val="002B1FC9"/>
    <w:rsid w:val="002B284F"/>
    <w:rsid w:val="002B2D56"/>
    <w:rsid w:val="002B48B1"/>
    <w:rsid w:val="002B4B75"/>
    <w:rsid w:val="002B6C9D"/>
    <w:rsid w:val="002C101C"/>
    <w:rsid w:val="002C1637"/>
    <w:rsid w:val="002C16E1"/>
    <w:rsid w:val="002C3F55"/>
    <w:rsid w:val="002C454A"/>
    <w:rsid w:val="002C74AA"/>
    <w:rsid w:val="002C7E2E"/>
    <w:rsid w:val="002D0023"/>
    <w:rsid w:val="002D1584"/>
    <w:rsid w:val="002D25D2"/>
    <w:rsid w:val="002D4451"/>
    <w:rsid w:val="002D6AEF"/>
    <w:rsid w:val="002D7673"/>
    <w:rsid w:val="002D78C5"/>
    <w:rsid w:val="002D7A67"/>
    <w:rsid w:val="002E0AD7"/>
    <w:rsid w:val="002E0B72"/>
    <w:rsid w:val="002E2513"/>
    <w:rsid w:val="002E48E8"/>
    <w:rsid w:val="002F029D"/>
    <w:rsid w:val="002F1D05"/>
    <w:rsid w:val="002F1E38"/>
    <w:rsid w:val="002F2194"/>
    <w:rsid w:val="002F4924"/>
    <w:rsid w:val="002F55B5"/>
    <w:rsid w:val="002F645F"/>
    <w:rsid w:val="002F7351"/>
    <w:rsid w:val="002F7CA1"/>
    <w:rsid w:val="003005F2"/>
    <w:rsid w:val="00300722"/>
    <w:rsid w:val="003015FA"/>
    <w:rsid w:val="00301CF4"/>
    <w:rsid w:val="00302617"/>
    <w:rsid w:val="00306604"/>
    <w:rsid w:val="00307C38"/>
    <w:rsid w:val="003122DB"/>
    <w:rsid w:val="00312587"/>
    <w:rsid w:val="00312CB5"/>
    <w:rsid w:val="003130EE"/>
    <w:rsid w:val="00313AD2"/>
    <w:rsid w:val="003142A3"/>
    <w:rsid w:val="00314504"/>
    <w:rsid w:val="003171D7"/>
    <w:rsid w:val="0032027B"/>
    <w:rsid w:val="003208B2"/>
    <w:rsid w:val="00320ECF"/>
    <w:rsid w:val="00320F54"/>
    <w:rsid w:val="00321127"/>
    <w:rsid w:val="0032500E"/>
    <w:rsid w:val="003258BC"/>
    <w:rsid w:val="0032688C"/>
    <w:rsid w:val="003278D9"/>
    <w:rsid w:val="00330F38"/>
    <w:rsid w:val="0033193E"/>
    <w:rsid w:val="00331F40"/>
    <w:rsid w:val="00332656"/>
    <w:rsid w:val="00333481"/>
    <w:rsid w:val="00333E42"/>
    <w:rsid w:val="00334392"/>
    <w:rsid w:val="0033547C"/>
    <w:rsid w:val="0034005A"/>
    <w:rsid w:val="00340666"/>
    <w:rsid w:val="003406F3"/>
    <w:rsid w:val="0034253D"/>
    <w:rsid w:val="0034283D"/>
    <w:rsid w:val="003462CF"/>
    <w:rsid w:val="003477E4"/>
    <w:rsid w:val="003503C9"/>
    <w:rsid w:val="003528DD"/>
    <w:rsid w:val="00352CF0"/>
    <w:rsid w:val="00352F53"/>
    <w:rsid w:val="0035573E"/>
    <w:rsid w:val="00355824"/>
    <w:rsid w:val="00357646"/>
    <w:rsid w:val="00360263"/>
    <w:rsid w:val="003612DE"/>
    <w:rsid w:val="003617E6"/>
    <w:rsid w:val="00363733"/>
    <w:rsid w:val="00363AF4"/>
    <w:rsid w:val="00364399"/>
    <w:rsid w:val="003649D2"/>
    <w:rsid w:val="00367712"/>
    <w:rsid w:val="003678B9"/>
    <w:rsid w:val="0037460A"/>
    <w:rsid w:val="003758DE"/>
    <w:rsid w:val="00380741"/>
    <w:rsid w:val="003814BB"/>
    <w:rsid w:val="00381E45"/>
    <w:rsid w:val="0038223D"/>
    <w:rsid w:val="003829A4"/>
    <w:rsid w:val="00383FEA"/>
    <w:rsid w:val="00385802"/>
    <w:rsid w:val="0038585F"/>
    <w:rsid w:val="003863C8"/>
    <w:rsid w:val="0038763C"/>
    <w:rsid w:val="00387EF4"/>
    <w:rsid w:val="003923DC"/>
    <w:rsid w:val="0039272D"/>
    <w:rsid w:val="0039360E"/>
    <w:rsid w:val="00393CBC"/>
    <w:rsid w:val="003940DC"/>
    <w:rsid w:val="00395527"/>
    <w:rsid w:val="00395610"/>
    <w:rsid w:val="003A2EE8"/>
    <w:rsid w:val="003A3512"/>
    <w:rsid w:val="003A442F"/>
    <w:rsid w:val="003A551B"/>
    <w:rsid w:val="003A772D"/>
    <w:rsid w:val="003B0883"/>
    <w:rsid w:val="003B125D"/>
    <w:rsid w:val="003B1D5A"/>
    <w:rsid w:val="003B55F3"/>
    <w:rsid w:val="003B6A8A"/>
    <w:rsid w:val="003C120F"/>
    <w:rsid w:val="003C19CE"/>
    <w:rsid w:val="003C1B35"/>
    <w:rsid w:val="003C21A9"/>
    <w:rsid w:val="003C31EE"/>
    <w:rsid w:val="003C4BF9"/>
    <w:rsid w:val="003C53E5"/>
    <w:rsid w:val="003C7D79"/>
    <w:rsid w:val="003D1175"/>
    <w:rsid w:val="003D2248"/>
    <w:rsid w:val="003D2260"/>
    <w:rsid w:val="003D32DA"/>
    <w:rsid w:val="003D3522"/>
    <w:rsid w:val="003D37D7"/>
    <w:rsid w:val="003D41A9"/>
    <w:rsid w:val="003D4AA0"/>
    <w:rsid w:val="003D59E2"/>
    <w:rsid w:val="003D624E"/>
    <w:rsid w:val="003D77ED"/>
    <w:rsid w:val="003E2040"/>
    <w:rsid w:val="003E266B"/>
    <w:rsid w:val="003E3203"/>
    <w:rsid w:val="003E3587"/>
    <w:rsid w:val="003E361E"/>
    <w:rsid w:val="003E3A13"/>
    <w:rsid w:val="003E3E9F"/>
    <w:rsid w:val="003E6375"/>
    <w:rsid w:val="003F0B6B"/>
    <w:rsid w:val="003F1659"/>
    <w:rsid w:val="003F26E3"/>
    <w:rsid w:val="003F2F2B"/>
    <w:rsid w:val="003F38BD"/>
    <w:rsid w:val="003F5C4E"/>
    <w:rsid w:val="003F6A30"/>
    <w:rsid w:val="00400F4B"/>
    <w:rsid w:val="004016BE"/>
    <w:rsid w:val="00401C75"/>
    <w:rsid w:val="00403EBD"/>
    <w:rsid w:val="0040536C"/>
    <w:rsid w:val="00405A93"/>
    <w:rsid w:val="00406434"/>
    <w:rsid w:val="004064CB"/>
    <w:rsid w:val="004064D1"/>
    <w:rsid w:val="004103E9"/>
    <w:rsid w:val="004137A8"/>
    <w:rsid w:val="004139E1"/>
    <w:rsid w:val="004154D5"/>
    <w:rsid w:val="00417746"/>
    <w:rsid w:val="0042011A"/>
    <w:rsid w:val="00420C23"/>
    <w:rsid w:val="00420D38"/>
    <w:rsid w:val="0042256F"/>
    <w:rsid w:val="00424295"/>
    <w:rsid w:val="004310F3"/>
    <w:rsid w:val="004313A0"/>
    <w:rsid w:val="004328D4"/>
    <w:rsid w:val="00433180"/>
    <w:rsid w:val="00435FFB"/>
    <w:rsid w:val="00437F85"/>
    <w:rsid w:val="00440BB0"/>
    <w:rsid w:val="00442DC2"/>
    <w:rsid w:val="00443176"/>
    <w:rsid w:val="00443689"/>
    <w:rsid w:val="004440E5"/>
    <w:rsid w:val="00444B3B"/>
    <w:rsid w:val="00444F15"/>
    <w:rsid w:val="00447182"/>
    <w:rsid w:val="00451B40"/>
    <w:rsid w:val="004527C3"/>
    <w:rsid w:val="00453A6A"/>
    <w:rsid w:val="00454EFF"/>
    <w:rsid w:val="00455599"/>
    <w:rsid w:val="00455AD8"/>
    <w:rsid w:val="00456195"/>
    <w:rsid w:val="00457E3D"/>
    <w:rsid w:val="00461A7D"/>
    <w:rsid w:val="004661A6"/>
    <w:rsid w:val="00466222"/>
    <w:rsid w:val="0046766E"/>
    <w:rsid w:val="00470440"/>
    <w:rsid w:val="00470B4D"/>
    <w:rsid w:val="00472163"/>
    <w:rsid w:val="00472C7A"/>
    <w:rsid w:val="0047384B"/>
    <w:rsid w:val="004741B8"/>
    <w:rsid w:val="0047494F"/>
    <w:rsid w:val="0048051D"/>
    <w:rsid w:val="00480778"/>
    <w:rsid w:val="00484A96"/>
    <w:rsid w:val="00485743"/>
    <w:rsid w:val="00486A02"/>
    <w:rsid w:val="0048756E"/>
    <w:rsid w:val="0048771C"/>
    <w:rsid w:val="00487A25"/>
    <w:rsid w:val="00490BA0"/>
    <w:rsid w:val="00490F33"/>
    <w:rsid w:val="00491CED"/>
    <w:rsid w:val="004921CE"/>
    <w:rsid w:val="0049265C"/>
    <w:rsid w:val="004937C4"/>
    <w:rsid w:val="00495E49"/>
    <w:rsid w:val="00496463"/>
    <w:rsid w:val="004969E9"/>
    <w:rsid w:val="004A0B34"/>
    <w:rsid w:val="004A2D54"/>
    <w:rsid w:val="004A308F"/>
    <w:rsid w:val="004A3303"/>
    <w:rsid w:val="004A4D2D"/>
    <w:rsid w:val="004A52DD"/>
    <w:rsid w:val="004A7F68"/>
    <w:rsid w:val="004B1799"/>
    <w:rsid w:val="004B4BA7"/>
    <w:rsid w:val="004B6543"/>
    <w:rsid w:val="004B76DD"/>
    <w:rsid w:val="004C422E"/>
    <w:rsid w:val="004C55BD"/>
    <w:rsid w:val="004C667F"/>
    <w:rsid w:val="004C6B03"/>
    <w:rsid w:val="004C738C"/>
    <w:rsid w:val="004D02F2"/>
    <w:rsid w:val="004D12B3"/>
    <w:rsid w:val="004D3CD5"/>
    <w:rsid w:val="004D486B"/>
    <w:rsid w:val="004D6628"/>
    <w:rsid w:val="004D6896"/>
    <w:rsid w:val="004D6F62"/>
    <w:rsid w:val="004D7914"/>
    <w:rsid w:val="004E1DBC"/>
    <w:rsid w:val="004E2917"/>
    <w:rsid w:val="004E4773"/>
    <w:rsid w:val="004E5191"/>
    <w:rsid w:val="004E5921"/>
    <w:rsid w:val="004E6A90"/>
    <w:rsid w:val="004F02F9"/>
    <w:rsid w:val="004F247C"/>
    <w:rsid w:val="004F3286"/>
    <w:rsid w:val="004F4F90"/>
    <w:rsid w:val="004F5194"/>
    <w:rsid w:val="004F6ED3"/>
    <w:rsid w:val="0050144F"/>
    <w:rsid w:val="00502FEA"/>
    <w:rsid w:val="00503A81"/>
    <w:rsid w:val="00504B00"/>
    <w:rsid w:val="00504B9C"/>
    <w:rsid w:val="00505A89"/>
    <w:rsid w:val="00506DC6"/>
    <w:rsid w:val="00507560"/>
    <w:rsid w:val="0051022E"/>
    <w:rsid w:val="005113C4"/>
    <w:rsid w:val="0051146C"/>
    <w:rsid w:val="005115C1"/>
    <w:rsid w:val="00511A55"/>
    <w:rsid w:val="005128CC"/>
    <w:rsid w:val="0051298A"/>
    <w:rsid w:val="00514D0F"/>
    <w:rsid w:val="00515D85"/>
    <w:rsid w:val="00517AE0"/>
    <w:rsid w:val="00521586"/>
    <w:rsid w:val="005250C2"/>
    <w:rsid w:val="005254BF"/>
    <w:rsid w:val="005275C1"/>
    <w:rsid w:val="00531197"/>
    <w:rsid w:val="00531D9C"/>
    <w:rsid w:val="00531F04"/>
    <w:rsid w:val="00533A11"/>
    <w:rsid w:val="00534EB4"/>
    <w:rsid w:val="0053719B"/>
    <w:rsid w:val="0053739E"/>
    <w:rsid w:val="0054009F"/>
    <w:rsid w:val="00541664"/>
    <w:rsid w:val="00541B4A"/>
    <w:rsid w:val="0054237F"/>
    <w:rsid w:val="005425C9"/>
    <w:rsid w:val="005426B6"/>
    <w:rsid w:val="00546EDE"/>
    <w:rsid w:val="005477D5"/>
    <w:rsid w:val="00550AC9"/>
    <w:rsid w:val="005513EE"/>
    <w:rsid w:val="00552231"/>
    <w:rsid w:val="00553E31"/>
    <w:rsid w:val="00555188"/>
    <w:rsid w:val="00555231"/>
    <w:rsid w:val="00560AA7"/>
    <w:rsid w:val="00561D46"/>
    <w:rsid w:val="00561EDC"/>
    <w:rsid w:val="00562A64"/>
    <w:rsid w:val="005658FE"/>
    <w:rsid w:val="00565FBA"/>
    <w:rsid w:val="005672C6"/>
    <w:rsid w:val="00567A47"/>
    <w:rsid w:val="00567BF4"/>
    <w:rsid w:val="0057032A"/>
    <w:rsid w:val="005711AA"/>
    <w:rsid w:val="005724BA"/>
    <w:rsid w:val="005737B4"/>
    <w:rsid w:val="00574694"/>
    <w:rsid w:val="00576026"/>
    <w:rsid w:val="005762A9"/>
    <w:rsid w:val="00576DEC"/>
    <w:rsid w:val="0057779A"/>
    <w:rsid w:val="00577CBB"/>
    <w:rsid w:val="00582500"/>
    <w:rsid w:val="00582E05"/>
    <w:rsid w:val="00583B4E"/>
    <w:rsid w:val="0058683D"/>
    <w:rsid w:val="005873D6"/>
    <w:rsid w:val="005875DB"/>
    <w:rsid w:val="00587A86"/>
    <w:rsid w:val="005904DD"/>
    <w:rsid w:val="00592D5C"/>
    <w:rsid w:val="00593951"/>
    <w:rsid w:val="00593B6D"/>
    <w:rsid w:val="005948B1"/>
    <w:rsid w:val="00596328"/>
    <w:rsid w:val="00596401"/>
    <w:rsid w:val="0059707A"/>
    <w:rsid w:val="005A0221"/>
    <w:rsid w:val="005A0470"/>
    <w:rsid w:val="005A2EF8"/>
    <w:rsid w:val="005A41EC"/>
    <w:rsid w:val="005A51D5"/>
    <w:rsid w:val="005A5CEE"/>
    <w:rsid w:val="005A6EA6"/>
    <w:rsid w:val="005A70B8"/>
    <w:rsid w:val="005A7B7B"/>
    <w:rsid w:val="005B2549"/>
    <w:rsid w:val="005B39FC"/>
    <w:rsid w:val="005B3C66"/>
    <w:rsid w:val="005B5D94"/>
    <w:rsid w:val="005B6C97"/>
    <w:rsid w:val="005B7583"/>
    <w:rsid w:val="005C5B81"/>
    <w:rsid w:val="005C5E6B"/>
    <w:rsid w:val="005C63D2"/>
    <w:rsid w:val="005C6728"/>
    <w:rsid w:val="005D0069"/>
    <w:rsid w:val="005D111B"/>
    <w:rsid w:val="005D1E29"/>
    <w:rsid w:val="005D254B"/>
    <w:rsid w:val="005D2631"/>
    <w:rsid w:val="005D263A"/>
    <w:rsid w:val="005D35CF"/>
    <w:rsid w:val="005D5788"/>
    <w:rsid w:val="005D5912"/>
    <w:rsid w:val="005D6BE1"/>
    <w:rsid w:val="005D6FB2"/>
    <w:rsid w:val="005E005B"/>
    <w:rsid w:val="005E0756"/>
    <w:rsid w:val="005E11D3"/>
    <w:rsid w:val="005E2502"/>
    <w:rsid w:val="005E2E88"/>
    <w:rsid w:val="005E39C1"/>
    <w:rsid w:val="005E4D70"/>
    <w:rsid w:val="005E68E5"/>
    <w:rsid w:val="005E759B"/>
    <w:rsid w:val="005F1913"/>
    <w:rsid w:val="005F2F08"/>
    <w:rsid w:val="005F35FD"/>
    <w:rsid w:val="005F3876"/>
    <w:rsid w:val="005F39B8"/>
    <w:rsid w:val="005F39ED"/>
    <w:rsid w:val="005F6531"/>
    <w:rsid w:val="005F7D9D"/>
    <w:rsid w:val="0060246D"/>
    <w:rsid w:val="0060304F"/>
    <w:rsid w:val="00605429"/>
    <w:rsid w:val="006055A3"/>
    <w:rsid w:val="006115D4"/>
    <w:rsid w:val="00612C8E"/>
    <w:rsid w:val="0061303A"/>
    <w:rsid w:val="006138EB"/>
    <w:rsid w:val="00614307"/>
    <w:rsid w:val="006146F0"/>
    <w:rsid w:val="00614948"/>
    <w:rsid w:val="00614EE3"/>
    <w:rsid w:val="006155D1"/>
    <w:rsid w:val="00617C2C"/>
    <w:rsid w:val="00617FCF"/>
    <w:rsid w:val="006200C8"/>
    <w:rsid w:val="006200FF"/>
    <w:rsid w:val="00620169"/>
    <w:rsid w:val="00620BA2"/>
    <w:rsid w:val="00620CA2"/>
    <w:rsid w:val="00621CBF"/>
    <w:rsid w:val="00623223"/>
    <w:rsid w:val="0062530B"/>
    <w:rsid w:val="00625E39"/>
    <w:rsid w:val="006275C6"/>
    <w:rsid w:val="00632C82"/>
    <w:rsid w:val="0063307C"/>
    <w:rsid w:val="006333DB"/>
    <w:rsid w:val="00633943"/>
    <w:rsid w:val="00635988"/>
    <w:rsid w:val="00635E31"/>
    <w:rsid w:val="006363D1"/>
    <w:rsid w:val="00637146"/>
    <w:rsid w:val="006437A4"/>
    <w:rsid w:val="00643CB9"/>
    <w:rsid w:val="00644D68"/>
    <w:rsid w:val="00646075"/>
    <w:rsid w:val="00647ABD"/>
    <w:rsid w:val="00650883"/>
    <w:rsid w:val="00651735"/>
    <w:rsid w:val="0065222F"/>
    <w:rsid w:val="0065239C"/>
    <w:rsid w:val="00652A8E"/>
    <w:rsid w:val="00652FFD"/>
    <w:rsid w:val="006534B6"/>
    <w:rsid w:val="0065617A"/>
    <w:rsid w:val="00663BFB"/>
    <w:rsid w:val="00665224"/>
    <w:rsid w:val="00665DB2"/>
    <w:rsid w:val="00665F4E"/>
    <w:rsid w:val="00665F7A"/>
    <w:rsid w:val="00666B67"/>
    <w:rsid w:val="00667B36"/>
    <w:rsid w:val="0067140A"/>
    <w:rsid w:val="00672566"/>
    <w:rsid w:val="00672B8F"/>
    <w:rsid w:val="0067381E"/>
    <w:rsid w:val="00676A6C"/>
    <w:rsid w:val="00680D00"/>
    <w:rsid w:val="006812BB"/>
    <w:rsid w:val="0068187E"/>
    <w:rsid w:val="006840DE"/>
    <w:rsid w:val="00686285"/>
    <w:rsid w:val="0069055E"/>
    <w:rsid w:val="00690A9E"/>
    <w:rsid w:val="00691495"/>
    <w:rsid w:val="00691F47"/>
    <w:rsid w:val="00693E66"/>
    <w:rsid w:val="00694F3D"/>
    <w:rsid w:val="00695A18"/>
    <w:rsid w:val="00695F15"/>
    <w:rsid w:val="00697D99"/>
    <w:rsid w:val="006A0705"/>
    <w:rsid w:val="006A0ECE"/>
    <w:rsid w:val="006A3097"/>
    <w:rsid w:val="006A3B62"/>
    <w:rsid w:val="006A51EA"/>
    <w:rsid w:val="006A531C"/>
    <w:rsid w:val="006A58AE"/>
    <w:rsid w:val="006A5F1A"/>
    <w:rsid w:val="006B00E6"/>
    <w:rsid w:val="006B1E5F"/>
    <w:rsid w:val="006B2ED7"/>
    <w:rsid w:val="006B32F2"/>
    <w:rsid w:val="006B35CA"/>
    <w:rsid w:val="006B3F29"/>
    <w:rsid w:val="006B4D06"/>
    <w:rsid w:val="006B6284"/>
    <w:rsid w:val="006B7A58"/>
    <w:rsid w:val="006B7F30"/>
    <w:rsid w:val="006C1033"/>
    <w:rsid w:val="006C118A"/>
    <w:rsid w:val="006C4F51"/>
    <w:rsid w:val="006C5856"/>
    <w:rsid w:val="006D0B8F"/>
    <w:rsid w:val="006D4E90"/>
    <w:rsid w:val="006D55A2"/>
    <w:rsid w:val="006D5C6E"/>
    <w:rsid w:val="006D6961"/>
    <w:rsid w:val="006D6DDC"/>
    <w:rsid w:val="006D6E7A"/>
    <w:rsid w:val="006D7ED5"/>
    <w:rsid w:val="006E0E5B"/>
    <w:rsid w:val="006E1D55"/>
    <w:rsid w:val="006E27F2"/>
    <w:rsid w:val="006E412E"/>
    <w:rsid w:val="006E4889"/>
    <w:rsid w:val="006E56AD"/>
    <w:rsid w:val="006E6FD8"/>
    <w:rsid w:val="006E77D7"/>
    <w:rsid w:val="006F0040"/>
    <w:rsid w:val="006F026B"/>
    <w:rsid w:val="006F05C3"/>
    <w:rsid w:val="006F0FAC"/>
    <w:rsid w:val="006F3FD1"/>
    <w:rsid w:val="006F4B95"/>
    <w:rsid w:val="006F4E65"/>
    <w:rsid w:val="006F5F30"/>
    <w:rsid w:val="0070031D"/>
    <w:rsid w:val="007009FF"/>
    <w:rsid w:val="00700DFF"/>
    <w:rsid w:val="00701AA0"/>
    <w:rsid w:val="007021E7"/>
    <w:rsid w:val="00702DDD"/>
    <w:rsid w:val="00703C27"/>
    <w:rsid w:val="0070424D"/>
    <w:rsid w:val="00704895"/>
    <w:rsid w:val="00706484"/>
    <w:rsid w:val="00710B8D"/>
    <w:rsid w:val="00711BD4"/>
    <w:rsid w:val="00712F09"/>
    <w:rsid w:val="00712FE8"/>
    <w:rsid w:val="0071349C"/>
    <w:rsid w:val="007137D5"/>
    <w:rsid w:val="007140FB"/>
    <w:rsid w:val="00714306"/>
    <w:rsid w:val="00715494"/>
    <w:rsid w:val="00715A4D"/>
    <w:rsid w:val="00715C32"/>
    <w:rsid w:val="00716DDE"/>
    <w:rsid w:val="00720718"/>
    <w:rsid w:val="007217F9"/>
    <w:rsid w:val="00722351"/>
    <w:rsid w:val="007233C2"/>
    <w:rsid w:val="007276B9"/>
    <w:rsid w:val="00731C31"/>
    <w:rsid w:val="0073507E"/>
    <w:rsid w:val="00741893"/>
    <w:rsid w:val="00742F71"/>
    <w:rsid w:val="007445C8"/>
    <w:rsid w:val="00745865"/>
    <w:rsid w:val="0074612B"/>
    <w:rsid w:val="0074674F"/>
    <w:rsid w:val="00747A39"/>
    <w:rsid w:val="00747A6C"/>
    <w:rsid w:val="00747CDB"/>
    <w:rsid w:val="00750646"/>
    <w:rsid w:val="00750C19"/>
    <w:rsid w:val="00752628"/>
    <w:rsid w:val="007526F1"/>
    <w:rsid w:val="00753308"/>
    <w:rsid w:val="00753BB4"/>
    <w:rsid w:val="00753CA8"/>
    <w:rsid w:val="00754A61"/>
    <w:rsid w:val="00755420"/>
    <w:rsid w:val="0075542F"/>
    <w:rsid w:val="007554A0"/>
    <w:rsid w:val="00755652"/>
    <w:rsid w:val="00757976"/>
    <w:rsid w:val="007600B5"/>
    <w:rsid w:val="0076080F"/>
    <w:rsid w:val="00760B61"/>
    <w:rsid w:val="00762A8B"/>
    <w:rsid w:val="007642E0"/>
    <w:rsid w:val="00766613"/>
    <w:rsid w:val="007671B5"/>
    <w:rsid w:val="007703A2"/>
    <w:rsid w:val="007704AD"/>
    <w:rsid w:val="00771F83"/>
    <w:rsid w:val="00772621"/>
    <w:rsid w:val="00773657"/>
    <w:rsid w:val="00774525"/>
    <w:rsid w:val="00780D35"/>
    <w:rsid w:val="007811EC"/>
    <w:rsid w:val="00782090"/>
    <w:rsid w:val="00783CEC"/>
    <w:rsid w:val="00784830"/>
    <w:rsid w:val="00785FC3"/>
    <w:rsid w:val="007860BF"/>
    <w:rsid w:val="00786A10"/>
    <w:rsid w:val="00790AFA"/>
    <w:rsid w:val="00791E41"/>
    <w:rsid w:val="0079207D"/>
    <w:rsid w:val="0079511A"/>
    <w:rsid w:val="007954DD"/>
    <w:rsid w:val="007959D6"/>
    <w:rsid w:val="007961A0"/>
    <w:rsid w:val="00796D9C"/>
    <w:rsid w:val="007972DD"/>
    <w:rsid w:val="007974F6"/>
    <w:rsid w:val="007A0ADC"/>
    <w:rsid w:val="007A2D4E"/>
    <w:rsid w:val="007A32D6"/>
    <w:rsid w:val="007A3741"/>
    <w:rsid w:val="007A4DA1"/>
    <w:rsid w:val="007A4DF4"/>
    <w:rsid w:val="007A5329"/>
    <w:rsid w:val="007A5674"/>
    <w:rsid w:val="007A61AA"/>
    <w:rsid w:val="007A6BB2"/>
    <w:rsid w:val="007B24B7"/>
    <w:rsid w:val="007B3AA1"/>
    <w:rsid w:val="007B4D34"/>
    <w:rsid w:val="007B68AC"/>
    <w:rsid w:val="007C172E"/>
    <w:rsid w:val="007C18C4"/>
    <w:rsid w:val="007C230A"/>
    <w:rsid w:val="007C32B3"/>
    <w:rsid w:val="007C352F"/>
    <w:rsid w:val="007C539E"/>
    <w:rsid w:val="007C6655"/>
    <w:rsid w:val="007C6E12"/>
    <w:rsid w:val="007C73B3"/>
    <w:rsid w:val="007D0625"/>
    <w:rsid w:val="007D0689"/>
    <w:rsid w:val="007D093F"/>
    <w:rsid w:val="007D294E"/>
    <w:rsid w:val="007D39F9"/>
    <w:rsid w:val="007D3E54"/>
    <w:rsid w:val="007D74A1"/>
    <w:rsid w:val="007E0375"/>
    <w:rsid w:val="007E134C"/>
    <w:rsid w:val="007E4138"/>
    <w:rsid w:val="007E5CA7"/>
    <w:rsid w:val="007F19F4"/>
    <w:rsid w:val="007F2A36"/>
    <w:rsid w:val="007F57E1"/>
    <w:rsid w:val="007F5B13"/>
    <w:rsid w:val="007F67C9"/>
    <w:rsid w:val="007F6E01"/>
    <w:rsid w:val="008001BB"/>
    <w:rsid w:val="00800BA8"/>
    <w:rsid w:val="008018C9"/>
    <w:rsid w:val="00804A3A"/>
    <w:rsid w:val="0080519F"/>
    <w:rsid w:val="008055A3"/>
    <w:rsid w:val="00807CC0"/>
    <w:rsid w:val="0081089B"/>
    <w:rsid w:val="008123AA"/>
    <w:rsid w:val="00813069"/>
    <w:rsid w:val="00813729"/>
    <w:rsid w:val="00814387"/>
    <w:rsid w:val="00815C15"/>
    <w:rsid w:val="00816102"/>
    <w:rsid w:val="0081794F"/>
    <w:rsid w:val="008179D0"/>
    <w:rsid w:val="00820CF9"/>
    <w:rsid w:val="008227D7"/>
    <w:rsid w:val="00823108"/>
    <w:rsid w:val="008252B6"/>
    <w:rsid w:val="0082637F"/>
    <w:rsid w:val="00826BAD"/>
    <w:rsid w:val="00827AE0"/>
    <w:rsid w:val="00827BFE"/>
    <w:rsid w:val="008314E9"/>
    <w:rsid w:val="00831CCF"/>
    <w:rsid w:val="00832723"/>
    <w:rsid w:val="0083365A"/>
    <w:rsid w:val="00834D87"/>
    <w:rsid w:val="00835831"/>
    <w:rsid w:val="00835CEE"/>
    <w:rsid w:val="00836395"/>
    <w:rsid w:val="00836437"/>
    <w:rsid w:val="00837872"/>
    <w:rsid w:val="00840694"/>
    <w:rsid w:val="008409D0"/>
    <w:rsid w:val="0084343D"/>
    <w:rsid w:val="00843605"/>
    <w:rsid w:val="00843D7A"/>
    <w:rsid w:val="00843E22"/>
    <w:rsid w:val="0084401B"/>
    <w:rsid w:val="00844186"/>
    <w:rsid w:val="00845095"/>
    <w:rsid w:val="00847644"/>
    <w:rsid w:val="0085049E"/>
    <w:rsid w:val="00850929"/>
    <w:rsid w:val="008514B6"/>
    <w:rsid w:val="008529B2"/>
    <w:rsid w:val="00852A07"/>
    <w:rsid w:val="008537DA"/>
    <w:rsid w:val="00854A0D"/>
    <w:rsid w:val="0085503D"/>
    <w:rsid w:val="00855934"/>
    <w:rsid w:val="00855C24"/>
    <w:rsid w:val="00856354"/>
    <w:rsid w:val="00856B77"/>
    <w:rsid w:val="0085714C"/>
    <w:rsid w:val="00857EF2"/>
    <w:rsid w:val="00860491"/>
    <w:rsid w:val="00861049"/>
    <w:rsid w:val="00861386"/>
    <w:rsid w:val="0086169A"/>
    <w:rsid w:val="0086393A"/>
    <w:rsid w:val="00864CF0"/>
    <w:rsid w:val="00865CEB"/>
    <w:rsid w:val="008664C3"/>
    <w:rsid w:val="008665B8"/>
    <w:rsid w:val="0086777A"/>
    <w:rsid w:val="00867A11"/>
    <w:rsid w:val="00870CD4"/>
    <w:rsid w:val="00870D5D"/>
    <w:rsid w:val="008726F7"/>
    <w:rsid w:val="0087464F"/>
    <w:rsid w:val="00874CDD"/>
    <w:rsid w:val="00877776"/>
    <w:rsid w:val="00877C57"/>
    <w:rsid w:val="00881F0E"/>
    <w:rsid w:val="00886817"/>
    <w:rsid w:val="00891092"/>
    <w:rsid w:val="008911E3"/>
    <w:rsid w:val="0089120F"/>
    <w:rsid w:val="00891C18"/>
    <w:rsid w:val="00892856"/>
    <w:rsid w:val="00894410"/>
    <w:rsid w:val="00895165"/>
    <w:rsid w:val="008965F8"/>
    <w:rsid w:val="008A259C"/>
    <w:rsid w:val="008A3C6F"/>
    <w:rsid w:val="008A3E79"/>
    <w:rsid w:val="008A43C0"/>
    <w:rsid w:val="008A5FC8"/>
    <w:rsid w:val="008A7CD3"/>
    <w:rsid w:val="008B1215"/>
    <w:rsid w:val="008B1521"/>
    <w:rsid w:val="008B19F5"/>
    <w:rsid w:val="008B2079"/>
    <w:rsid w:val="008B2F6F"/>
    <w:rsid w:val="008B3483"/>
    <w:rsid w:val="008B47EC"/>
    <w:rsid w:val="008B4813"/>
    <w:rsid w:val="008B66DD"/>
    <w:rsid w:val="008C01DA"/>
    <w:rsid w:val="008C3EE2"/>
    <w:rsid w:val="008C5B7F"/>
    <w:rsid w:val="008C7F53"/>
    <w:rsid w:val="008D0595"/>
    <w:rsid w:val="008D05BE"/>
    <w:rsid w:val="008D0BAB"/>
    <w:rsid w:val="008D134B"/>
    <w:rsid w:val="008D1759"/>
    <w:rsid w:val="008D3B62"/>
    <w:rsid w:val="008D5C48"/>
    <w:rsid w:val="008D6170"/>
    <w:rsid w:val="008D6863"/>
    <w:rsid w:val="008D6BD2"/>
    <w:rsid w:val="008D7D95"/>
    <w:rsid w:val="008D7F8F"/>
    <w:rsid w:val="008E03A0"/>
    <w:rsid w:val="008E041B"/>
    <w:rsid w:val="008E16F4"/>
    <w:rsid w:val="008E1E1A"/>
    <w:rsid w:val="008E3E03"/>
    <w:rsid w:val="008E65B1"/>
    <w:rsid w:val="008E65CA"/>
    <w:rsid w:val="008E6830"/>
    <w:rsid w:val="008E7B56"/>
    <w:rsid w:val="008E7CF0"/>
    <w:rsid w:val="008F1540"/>
    <w:rsid w:val="008F3A1D"/>
    <w:rsid w:val="008F7481"/>
    <w:rsid w:val="008F7F35"/>
    <w:rsid w:val="00900F1C"/>
    <w:rsid w:val="0090193D"/>
    <w:rsid w:val="009019B6"/>
    <w:rsid w:val="00903018"/>
    <w:rsid w:val="009067B8"/>
    <w:rsid w:val="00906812"/>
    <w:rsid w:val="00907355"/>
    <w:rsid w:val="00911776"/>
    <w:rsid w:val="009127AD"/>
    <w:rsid w:val="009133A2"/>
    <w:rsid w:val="009148F7"/>
    <w:rsid w:val="009156BC"/>
    <w:rsid w:val="009213DF"/>
    <w:rsid w:val="00922731"/>
    <w:rsid w:val="00922FF8"/>
    <w:rsid w:val="009246C1"/>
    <w:rsid w:val="00924B25"/>
    <w:rsid w:val="00925CE6"/>
    <w:rsid w:val="0092691A"/>
    <w:rsid w:val="00926EB1"/>
    <w:rsid w:val="0093377A"/>
    <w:rsid w:val="00933953"/>
    <w:rsid w:val="009346F6"/>
    <w:rsid w:val="0093477F"/>
    <w:rsid w:val="009347AE"/>
    <w:rsid w:val="00942F77"/>
    <w:rsid w:val="0094580C"/>
    <w:rsid w:val="00950389"/>
    <w:rsid w:val="00953C61"/>
    <w:rsid w:val="00954499"/>
    <w:rsid w:val="009556D5"/>
    <w:rsid w:val="009561BC"/>
    <w:rsid w:val="00957266"/>
    <w:rsid w:val="00961714"/>
    <w:rsid w:val="00961821"/>
    <w:rsid w:val="00962A81"/>
    <w:rsid w:val="009645AE"/>
    <w:rsid w:val="00964E5C"/>
    <w:rsid w:val="00970850"/>
    <w:rsid w:val="009711E9"/>
    <w:rsid w:val="009715D1"/>
    <w:rsid w:val="009717B1"/>
    <w:rsid w:val="009723ED"/>
    <w:rsid w:val="00972A57"/>
    <w:rsid w:val="00973874"/>
    <w:rsid w:val="00975B8E"/>
    <w:rsid w:val="00976BF9"/>
    <w:rsid w:val="00977D8A"/>
    <w:rsid w:val="0098013C"/>
    <w:rsid w:val="00980836"/>
    <w:rsid w:val="00982F82"/>
    <w:rsid w:val="009865CA"/>
    <w:rsid w:val="00987DBC"/>
    <w:rsid w:val="009909AC"/>
    <w:rsid w:val="00990F41"/>
    <w:rsid w:val="00993E3F"/>
    <w:rsid w:val="00994B5A"/>
    <w:rsid w:val="009964C7"/>
    <w:rsid w:val="009974A4"/>
    <w:rsid w:val="00997ACE"/>
    <w:rsid w:val="009A0318"/>
    <w:rsid w:val="009A0F10"/>
    <w:rsid w:val="009A2E16"/>
    <w:rsid w:val="009A3F8C"/>
    <w:rsid w:val="009A5501"/>
    <w:rsid w:val="009A6C80"/>
    <w:rsid w:val="009A737E"/>
    <w:rsid w:val="009A758D"/>
    <w:rsid w:val="009B14F8"/>
    <w:rsid w:val="009B2064"/>
    <w:rsid w:val="009B298F"/>
    <w:rsid w:val="009B374C"/>
    <w:rsid w:val="009B40BF"/>
    <w:rsid w:val="009B4986"/>
    <w:rsid w:val="009C17D0"/>
    <w:rsid w:val="009C3A65"/>
    <w:rsid w:val="009C639F"/>
    <w:rsid w:val="009D1542"/>
    <w:rsid w:val="009D49A3"/>
    <w:rsid w:val="009D49B2"/>
    <w:rsid w:val="009E0BFB"/>
    <w:rsid w:val="009E112E"/>
    <w:rsid w:val="009E2628"/>
    <w:rsid w:val="009E2DF3"/>
    <w:rsid w:val="009E31B2"/>
    <w:rsid w:val="009E41B4"/>
    <w:rsid w:val="009E46C9"/>
    <w:rsid w:val="009E4BD1"/>
    <w:rsid w:val="009E6476"/>
    <w:rsid w:val="009E6CD9"/>
    <w:rsid w:val="009E6FE1"/>
    <w:rsid w:val="009F05C2"/>
    <w:rsid w:val="009F0BBA"/>
    <w:rsid w:val="009F5B9E"/>
    <w:rsid w:val="009F63D1"/>
    <w:rsid w:val="00A0098E"/>
    <w:rsid w:val="00A017AD"/>
    <w:rsid w:val="00A01D49"/>
    <w:rsid w:val="00A027DA"/>
    <w:rsid w:val="00A041BB"/>
    <w:rsid w:val="00A0452F"/>
    <w:rsid w:val="00A063CC"/>
    <w:rsid w:val="00A0659B"/>
    <w:rsid w:val="00A07722"/>
    <w:rsid w:val="00A119FE"/>
    <w:rsid w:val="00A11ADA"/>
    <w:rsid w:val="00A12521"/>
    <w:rsid w:val="00A12C4E"/>
    <w:rsid w:val="00A12D24"/>
    <w:rsid w:val="00A13F93"/>
    <w:rsid w:val="00A14A3D"/>
    <w:rsid w:val="00A16430"/>
    <w:rsid w:val="00A17853"/>
    <w:rsid w:val="00A2087A"/>
    <w:rsid w:val="00A22D31"/>
    <w:rsid w:val="00A2377E"/>
    <w:rsid w:val="00A262F4"/>
    <w:rsid w:val="00A268C4"/>
    <w:rsid w:val="00A30A7D"/>
    <w:rsid w:val="00A312B5"/>
    <w:rsid w:val="00A31679"/>
    <w:rsid w:val="00A34985"/>
    <w:rsid w:val="00A36414"/>
    <w:rsid w:val="00A37265"/>
    <w:rsid w:val="00A3777E"/>
    <w:rsid w:val="00A3787C"/>
    <w:rsid w:val="00A40A9D"/>
    <w:rsid w:val="00A411AA"/>
    <w:rsid w:val="00A41442"/>
    <w:rsid w:val="00A42417"/>
    <w:rsid w:val="00A42BCB"/>
    <w:rsid w:val="00A438E7"/>
    <w:rsid w:val="00A43D1C"/>
    <w:rsid w:val="00A45073"/>
    <w:rsid w:val="00A45D11"/>
    <w:rsid w:val="00A46824"/>
    <w:rsid w:val="00A470AC"/>
    <w:rsid w:val="00A51CBB"/>
    <w:rsid w:val="00A51DF4"/>
    <w:rsid w:val="00A52131"/>
    <w:rsid w:val="00A55778"/>
    <w:rsid w:val="00A55A2A"/>
    <w:rsid w:val="00A57A7D"/>
    <w:rsid w:val="00A6121A"/>
    <w:rsid w:val="00A61DBC"/>
    <w:rsid w:val="00A63948"/>
    <w:rsid w:val="00A64683"/>
    <w:rsid w:val="00A647D1"/>
    <w:rsid w:val="00A6488F"/>
    <w:rsid w:val="00A66DBC"/>
    <w:rsid w:val="00A67F85"/>
    <w:rsid w:val="00A70024"/>
    <w:rsid w:val="00A7062B"/>
    <w:rsid w:val="00A70DB6"/>
    <w:rsid w:val="00A70DF6"/>
    <w:rsid w:val="00A711A4"/>
    <w:rsid w:val="00A72716"/>
    <w:rsid w:val="00A7295F"/>
    <w:rsid w:val="00A72D8E"/>
    <w:rsid w:val="00A73013"/>
    <w:rsid w:val="00A731C4"/>
    <w:rsid w:val="00A7448A"/>
    <w:rsid w:val="00A753B2"/>
    <w:rsid w:val="00A75633"/>
    <w:rsid w:val="00A77695"/>
    <w:rsid w:val="00A77835"/>
    <w:rsid w:val="00A77A57"/>
    <w:rsid w:val="00A77C99"/>
    <w:rsid w:val="00A8113E"/>
    <w:rsid w:val="00A8117A"/>
    <w:rsid w:val="00A81598"/>
    <w:rsid w:val="00A81CCD"/>
    <w:rsid w:val="00A82073"/>
    <w:rsid w:val="00A82C95"/>
    <w:rsid w:val="00A831AB"/>
    <w:rsid w:val="00A84157"/>
    <w:rsid w:val="00A84999"/>
    <w:rsid w:val="00A851DD"/>
    <w:rsid w:val="00A8659E"/>
    <w:rsid w:val="00A86B1F"/>
    <w:rsid w:val="00A902E3"/>
    <w:rsid w:val="00A91199"/>
    <w:rsid w:val="00A91371"/>
    <w:rsid w:val="00A914AB"/>
    <w:rsid w:val="00A9576C"/>
    <w:rsid w:val="00A95F2E"/>
    <w:rsid w:val="00AA03E9"/>
    <w:rsid w:val="00AA261D"/>
    <w:rsid w:val="00AA2CDA"/>
    <w:rsid w:val="00AA3F31"/>
    <w:rsid w:val="00AA4241"/>
    <w:rsid w:val="00AA4852"/>
    <w:rsid w:val="00AA5781"/>
    <w:rsid w:val="00AA5D07"/>
    <w:rsid w:val="00AA6648"/>
    <w:rsid w:val="00AA67F5"/>
    <w:rsid w:val="00AB0383"/>
    <w:rsid w:val="00AB24E4"/>
    <w:rsid w:val="00AB3822"/>
    <w:rsid w:val="00AB632D"/>
    <w:rsid w:val="00AB71CD"/>
    <w:rsid w:val="00AC035D"/>
    <w:rsid w:val="00AC0606"/>
    <w:rsid w:val="00AC0F1A"/>
    <w:rsid w:val="00AC0F7F"/>
    <w:rsid w:val="00AC137D"/>
    <w:rsid w:val="00AC18B1"/>
    <w:rsid w:val="00AC3577"/>
    <w:rsid w:val="00AC3620"/>
    <w:rsid w:val="00AC3800"/>
    <w:rsid w:val="00AC69A5"/>
    <w:rsid w:val="00AC6EEE"/>
    <w:rsid w:val="00AD1AA9"/>
    <w:rsid w:val="00AD58E4"/>
    <w:rsid w:val="00AD7628"/>
    <w:rsid w:val="00AD7CAD"/>
    <w:rsid w:val="00AE7B2E"/>
    <w:rsid w:val="00AE7FAD"/>
    <w:rsid w:val="00AF0288"/>
    <w:rsid w:val="00AF2490"/>
    <w:rsid w:val="00AF29FF"/>
    <w:rsid w:val="00AF2AA0"/>
    <w:rsid w:val="00AF4DB1"/>
    <w:rsid w:val="00AF5AD2"/>
    <w:rsid w:val="00AF69A4"/>
    <w:rsid w:val="00AF7C1E"/>
    <w:rsid w:val="00B0133D"/>
    <w:rsid w:val="00B01E0E"/>
    <w:rsid w:val="00B03352"/>
    <w:rsid w:val="00B050B5"/>
    <w:rsid w:val="00B05122"/>
    <w:rsid w:val="00B06717"/>
    <w:rsid w:val="00B06AE7"/>
    <w:rsid w:val="00B07903"/>
    <w:rsid w:val="00B119EA"/>
    <w:rsid w:val="00B120F4"/>
    <w:rsid w:val="00B131CD"/>
    <w:rsid w:val="00B1371C"/>
    <w:rsid w:val="00B13ECF"/>
    <w:rsid w:val="00B14E03"/>
    <w:rsid w:val="00B1532D"/>
    <w:rsid w:val="00B159D5"/>
    <w:rsid w:val="00B15EC4"/>
    <w:rsid w:val="00B16296"/>
    <w:rsid w:val="00B16639"/>
    <w:rsid w:val="00B16CAE"/>
    <w:rsid w:val="00B16DAE"/>
    <w:rsid w:val="00B2089F"/>
    <w:rsid w:val="00B20B12"/>
    <w:rsid w:val="00B23A76"/>
    <w:rsid w:val="00B24411"/>
    <w:rsid w:val="00B252F0"/>
    <w:rsid w:val="00B253CF"/>
    <w:rsid w:val="00B26387"/>
    <w:rsid w:val="00B30B9F"/>
    <w:rsid w:val="00B33910"/>
    <w:rsid w:val="00B34B04"/>
    <w:rsid w:val="00B36406"/>
    <w:rsid w:val="00B365B1"/>
    <w:rsid w:val="00B3778E"/>
    <w:rsid w:val="00B41C6A"/>
    <w:rsid w:val="00B41F47"/>
    <w:rsid w:val="00B42AB6"/>
    <w:rsid w:val="00B42AD6"/>
    <w:rsid w:val="00B4361F"/>
    <w:rsid w:val="00B43A53"/>
    <w:rsid w:val="00B43C3B"/>
    <w:rsid w:val="00B43DA6"/>
    <w:rsid w:val="00B46D62"/>
    <w:rsid w:val="00B46DA6"/>
    <w:rsid w:val="00B47160"/>
    <w:rsid w:val="00B477D8"/>
    <w:rsid w:val="00B47D68"/>
    <w:rsid w:val="00B50AF0"/>
    <w:rsid w:val="00B51C68"/>
    <w:rsid w:val="00B52757"/>
    <w:rsid w:val="00B52E1D"/>
    <w:rsid w:val="00B568BD"/>
    <w:rsid w:val="00B57ED5"/>
    <w:rsid w:val="00B60EFC"/>
    <w:rsid w:val="00B610F5"/>
    <w:rsid w:val="00B62726"/>
    <w:rsid w:val="00B6402F"/>
    <w:rsid w:val="00B64781"/>
    <w:rsid w:val="00B654AA"/>
    <w:rsid w:val="00B67899"/>
    <w:rsid w:val="00B70538"/>
    <w:rsid w:val="00B70DAA"/>
    <w:rsid w:val="00B71827"/>
    <w:rsid w:val="00B7431F"/>
    <w:rsid w:val="00B748C4"/>
    <w:rsid w:val="00B75FC7"/>
    <w:rsid w:val="00B8007D"/>
    <w:rsid w:val="00B80181"/>
    <w:rsid w:val="00B80EC8"/>
    <w:rsid w:val="00B81166"/>
    <w:rsid w:val="00B8174E"/>
    <w:rsid w:val="00B820A6"/>
    <w:rsid w:val="00B82690"/>
    <w:rsid w:val="00B82766"/>
    <w:rsid w:val="00B83DC8"/>
    <w:rsid w:val="00B843C3"/>
    <w:rsid w:val="00B85ACA"/>
    <w:rsid w:val="00B862F8"/>
    <w:rsid w:val="00B8726A"/>
    <w:rsid w:val="00B90846"/>
    <w:rsid w:val="00B938D6"/>
    <w:rsid w:val="00B93E72"/>
    <w:rsid w:val="00B94135"/>
    <w:rsid w:val="00B94A46"/>
    <w:rsid w:val="00BA0589"/>
    <w:rsid w:val="00BA35DD"/>
    <w:rsid w:val="00BA3993"/>
    <w:rsid w:val="00BA71E5"/>
    <w:rsid w:val="00BB1335"/>
    <w:rsid w:val="00BB2155"/>
    <w:rsid w:val="00BB32B3"/>
    <w:rsid w:val="00BB3370"/>
    <w:rsid w:val="00BB4EF4"/>
    <w:rsid w:val="00BB56D6"/>
    <w:rsid w:val="00BB5D36"/>
    <w:rsid w:val="00BB5FFB"/>
    <w:rsid w:val="00BB70F5"/>
    <w:rsid w:val="00BC067E"/>
    <w:rsid w:val="00BC1DC5"/>
    <w:rsid w:val="00BC4CCC"/>
    <w:rsid w:val="00BC5376"/>
    <w:rsid w:val="00BC5649"/>
    <w:rsid w:val="00BC5B1F"/>
    <w:rsid w:val="00BC6B62"/>
    <w:rsid w:val="00BC7701"/>
    <w:rsid w:val="00BD0969"/>
    <w:rsid w:val="00BD2270"/>
    <w:rsid w:val="00BD3466"/>
    <w:rsid w:val="00BD40B7"/>
    <w:rsid w:val="00BD5681"/>
    <w:rsid w:val="00BD5695"/>
    <w:rsid w:val="00BD6CB1"/>
    <w:rsid w:val="00BE0A3F"/>
    <w:rsid w:val="00BE1E7D"/>
    <w:rsid w:val="00BE260E"/>
    <w:rsid w:val="00BE3C40"/>
    <w:rsid w:val="00BE5867"/>
    <w:rsid w:val="00BE70CC"/>
    <w:rsid w:val="00BE7DDC"/>
    <w:rsid w:val="00BF198D"/>
    <w:rsid w:val="00BF2D4B"/>
    <w:rsid w:val="00BF3CD2"/>
    <w:rsid w:val="00BF3FF4"/>
    <w:rsid w:val="00BF60BD"/>
    <w:rsid w:val="00BF67A6"/>
    <w:rsid w:val="00BF758E"/>
    <w:rsid w:val="00C001A6"/>
    <w:rsid w:val="00C00382"/>
    <w:rsid w:val="00C004B0"/>
    <w:rsid w:val="00C00B67"/>
    <w:rsid w:val="00C00EFC"/>
    <w:rsid w:val="00C01332"/>
    <w:rsid w:val="00C01F9B"/>
    <w:rsid w:val="00C023E8"/>
    <w:rsid w:val="00C02DA1"/>
    <w:rsid w:val="00C04D6E"/>
    <w:rsid w:val="00C06136"/>
    <w:rsid w:val="00C06522"/>
    <w:rsid w:val="00C11BBB"/>
    <w:rsid w:val="00C11D65"/>
    <w:rsid w:val="00C11DC4"/>
    <w:rsid w:val="00C12157"/>
    <w:rsid w:val="00C1417A"/>
    <w:rsid w:val="00C1434A"/>
    <w:rsid w:val="00C15539"/>
    <w:rsid w:val="00C15A53"/>
    <w:rsid w:val="00C1719E"/>
    <w:rsid w:val="00C205BE"/>
    <w:rsid w:val="00C20B13"/>
    <w:rsid w:val="00C20DAB"/>
    <w:rsid w:val="00C2126D"/>
    <w:rsid w:val="00C215CA"/>
    <w:rsid w:val="00C21A12"/>
    <w:rsid w:val="00C22427"/>
    <w:rsid w:val="00C2495B"/>
    <w:rsid w:val="00C30749"/>
    <w:rsid w:val="00C34019"/>
    <w:rsid w:val="00C34476"/>
    <w:rsid w:val="00C35FFE"/>
    <w:rsid w:val="00C36F77"/>
    <w:rsid w:val="00C402BC"/>
    <w:rsid w:val="00C4034D"/>
    <w:rsid w:val="00C40365"/>
    <w:rsid w:val="00C40418"/>
    <w:rsid w:val="00C42EBF"/>
    <w:rsid w:val="00C4654A"/>
    <w:rsid w:val="00C46CB3"/>
    <w:rsid w:val="00C515B1"/>
    <w:rsid w:val="00C52991"/>
    <w:rsid w:val="00C5319C"/>
    <w:rsid w:val="00C53902"/>
    <w:rsid w:val="00C53E11"/>
    <w:rsid w:val="00C570FF"/>
    <w:rsid w:val="00C577A1"/>
    <w:rsid w:val="00C6025E"/>
    <w:rsid w:val="00C62358"/>
    <w:rsid w:val="00C62832"/>
    <w:rsid w:val="00C62ABD"/>
    <w:rsid w:val="00C62FA7"/>
    <w:rsid w:val="00C634A6"/>
    <w:rsid w:val="00C635E6"/>
    <w:rsid w:val="00C6550E"/>
    <w:rsid w:val="00C665A5"/>
    <w:rsid w:val="00C672AE"/>
    <w:rsid w:val="00C67CCD"/>
    <w:rsid w:val="00C70837"/>
    <w:rsid w:val="00C71095"/>
    <w:rsid w:val="00C723A2"/>
    <w:rsid w:val="00C72A9D"/>
    <w:rsid w:val="00C74C98"/>
    <w:rsid w:val="00C7532B"/>
    <w:rsid w:val="00C76BD3"/>
    <w:rsid w:val="00C7721F"/>
    <w:rsid w:val="00C8064A"/>
    <w:rsid w:val="00C808A0"/>
    <w:rsid w:val="00C8182C"/>
    <w:rsid w:val="00C81D67"/>
    <w:rsid w:val="00C826E9"/>
    <w:rsid w:val="00C8309C"/>
    <w:rsid w:val="00C83834"/>
    <w:rsid w:val="00C848D6"/>
    <w:rsid w:val="00C8675A"/>
    <w:rsid w:val="00C86D08"/>
    <w:rsid w:val="00C87369"/>
    <w:rsid w:val="00C874C0"/>
    <w:rsid w:val="00C875DC"/>
    <w:rsid w:val="00C87759"/>
    <w:rsid w:val="00C87EA1"/>
    <w:rsid w:val="00C87EDF"/>
    <w:rsid w:val="00C903FE"/>
    <w:rsid w:val="00C91B88"/>
    <w:rsid w:val="00C91E7B"/>
    <w:rsid w:val="00C942BE"/>
    <w:rsid w:val="00C955FC"/>
    <w:rsid w:val="00C95C8C"/>
    <w:rsid w:val="00C962D5"/>
    <w:rsid w:val="00C96D0D"/>
    <w:rsid w:val="00C97AF6"/>
    <w:rsid w:val="00C97E44"/>
    <w:rsid w:val="00CA2D09"/>
    <w:rsid w:val="00CA3028"/>
    <w:rsid w:val="00CA50EF"/>
    <w:rsid w:val="00CA6501"/>
    <w:rsid w:val="00CA7553"/>
    <w:rsid w:val="00CB09E8"/>
    <w:rsid w:val="00CB0B3B"/>
    <w:rsid w:val="00CB1339"/>
    <w:rsid w:val="00CB209E"/>
    <w:rsid w:val="00CB4916"/>
    <w:rsid w:val="00CB5AA7"/>
    <w:rsid w:val="00CB7B2D"/>
    <w:rsid w:val="00CB7D36"/>
    <w:rsid w:val="00CC209B"/>
    <w:rsid w:val="00CC22E6"/>
    <w:rsid w:val="00CC266E"/>
    <w:rsid w:val="00CC2EE3"/>
    <w:rsid w:val="00CC3F17"/>
    <w:rsid w:val="00CD1545"/>
    <w:rsid w:val="00CD1F3B"/>
    <w:rsid w:val="00CD314F"/>
    <w:rsid w:val="00CD3A6B"/>
    <w:rsid w:val="00CD486B"/>
    <w:rsid w:val="00CD548E"/>
    <w:rsid w:val="00CE02A9"/>
    <w:rsid w:val="00CE0AEB"/>
    <w:rsid w:val="00CE4275"/>
    <w:rsid w:val="00CE482C"/>
    <w:rsid w:val="00CE4F43"/>
    <w:rsid w:val="00CE5747"/>
    <w:rsid w:val="00CE594C"/>
    <w:rsid w:val="00CE6514"/>
    <w:rsid w:val="00CE713E"/>
    <w:rsid w:val="00CE7DAD"/>
    <w:rsid w:val="00CF004A"/>
    <w:rsid w:val="00CF0B30"/>
    <w:rsid w:val="00CF4CAB"/>
    <w:rsid w:val="00CF51A8"/>
    <w:rsid w:val="00CF5573"/>
    <w:rsid w:val="00CF6E6A"/>
    <w:rsid w:val="00D03946"/>
    <w:rsid w:val="00D0429B"/>
    <w:rsid w:val="00D04AF7"/>
    <w:rsid w:val="00D04CAF"/>
    <w:rsid w:val="00D05539"/>
    <w:rsid w:val="00D062A8"/>
    <w:rsid w:val="00D07158"/>
    <w:rsid w:val="00D1391E"/>
    <w:rsid w:val="00D14EAA"/>
    <w:rsid w:val="00D20675"/>
    <w:rsid w:val="00D222DF"/>
    <w:rsid w:val="00D22806"/>
    <w:rsid w:val="00D22B09"/>
    <w:rsid w:val="00D22F58"/>
    <w:rsid w:val="00D254F0"/>
    <w:rsid w:val="00D26213"/>
    <w:rsid w:val="00D26527"/>
    <w:rsid w:val="00D27997"/>
    <w:rsid w:val="00D3098F"/>
    <w:rsid w:val="00D31EFA"/>
    <w:rsid w:val="00D33146"/>
    <w:rsid w:val="00D3320C"/>
    <w:rsid w:val="00D3395A"/>
    <w:rsid w:val="00D34590"/>
    <w:rsid w:val="00D36506"/>
    <w:rsid w:val="00D37E6B"/>
    <w:rsid w:val="00D41AD9"/>
    <w:rsid w:val="00D43FED"/>
    <w:rsid w:val="00D44804"/>
    <w:rsid w:val="00D45099"/>
    <w:rsid w:val="00D4611B"/>
    <w:rsid w:val="00D50129"/>
    <w:rsid w:val="00D51168"/>
    <w:rsid w:val="00D51D2F"/>
    <w:rsid w:val="00D53664"/>
    <w:rsid w:val="00D5408E"/>
    <w:rsid w:val="00D54131"/>
    <w:rsid w:val="00D548C5"/>
    <w:rsid w:val="00D54F48"/>
    <w:rsid w:val="00D574EC"/>
    <w:rsid w:val="00D5794C"/>
    <w:rsid w:val="00D6110A"/>
    <w:rsid w:val="00D632DF"/>
    <w:rsid w:val="00D63741"/>
    <w:rsid w:val="00D6421E"/>
    <w:rsid w:val="00D64F43"/>
    <w:rsid w:val="00D72632"/>
    <w:rsid w:val="00D72A7B"/>
    <w:rsid w:val="00D73505"/>
    <w:rsid w:val="00D7383C"/>
    <w:rsid w:val="00D74A5C"/>
    <w:rsid w:val="00D75058"/>
    <w:rsid w:val="00D758A6"/>
    <w:rsid w:val="00D76562"/>
    <w:rsid w:val="00D80173"/>
    <w:rsid w:val="00D815F3"/>
    <w:rsid w:val="00D82A0F"/>
    <w:rsid w:val="00D82A1D"/>
    <w:rsid w:val="00D838E3"/>
    <w:rsid w:val="00D85ACA"/>
    <w:rsid w:val="00D8663C"/>
    <w:rsid w:val="00D87723"/>
    <w:rsid w:val="00D87DCF"/>
    <w:rsid w:val="00D90AAA"/>
    <w:rsid w:val="00D90D99"/>
    <w:rsid w:val="00D919D1"/>
    <w:rsid w:val="00D9227C"/>
    <w:rsid w:val="00D94894"/>
    <w:rsid w:val="00D9556D"/>
    <w:rsid w:val="00D958A6"/>
    <w:rsid w:val="00DA0A50"/>
    <w:rsid w:val="00DA1855"/>
    <w:rsid w:val="00DA18CD"/>
    <w:rsid w:val="00DA2658"/>
    <w:rsid w:val="00DA2EBB"/>
    <w:rsid w:val="00DA4460"/>
    <w:rsid w:val="00DA61BD"/>
    <w:rsid w:val="00DB009B"/>
    <w:rsid w:val="00DB1609"/>
    <w:rsid w:val="00DB4CAA"/>
    <w:rsid w:val="00DB50C2"/>
    <w:rsid w:val="00DB6320"/>
    <w:rsid w:val="00DB65D8"/>
    <w:rsid w:val="00DB72A4"/>
    <w:rsid w:val="00DC1FB6"/>
    <w:rsid w:val="00DC3C00"/>
    <w:rsid w:val="00DC4D76"/>
    <w:rsid w:val="00DC5BE8"/>
    <w:rsid w:val="00DC617F"/>
    <w:rsid w:val="00DC6FAD"/>
    <w:rsid w:val="00DC7095"/>
    <w:rsid w:val="00DC7B97"/>
    <w:rsid w:val="00DC7CA6"/>
    <w:rsid w:val="00DD071E"/>
    <w:rsid w:val="00DD109F"/>
    <w:rsid w:val="00DD2794"/>
    <w:rsid w:val="00DD2C77"/>
    <w:rsid w:val="00DD2E15"/>
    <w:rsid w:val="00DD37B2"/>
    <w:rsid w:val="00DD517A"/>
    <w:rsid w:val="00DD51D6"/>
    <w:rsid w:val="00DD5A70"/>
    <w:rsid w:val="00DD5C6D"/>
    <w:rsid w:val="00DD6AC8"/>
    <w:rsid w:val="00DE13CF"/>
    <w:rsid w:val="00DE2B42"/>
    <w:rsid w:val="00DE5125"/>
    <w:rsid w:val="00DE61AD"/>
    <w:rsid w:val="00DE61F8"/>
    <w:rsid w:val="00DF02C7"/>
    <w:rsid w:val="00DF07BE"/>
    <w:rsid w:val="00DF34E5"/>
    <w:rsid w:val="00DF418B"/>
    <w:rsid w:val="00DF4EC1"/>
    <w:rsid w:val="00DF70A3"/>
    <w:rsid w:val="00DF7E64"/>
    <w:rsid w:val="00E00118"/>
    <w:rsid w:val="00E006CF"/>
    <w:rsid w:val="00E00F16"/>
    <w:rsid w:val="00E01086"/>
    <w:rsid w:val="00E01AA7"/>
    <w:rsid w:val="00E033B4"/>
    <w:rsid w:val="00E0436B"/>
    <w:rsid w:val="00E04951"/>
    <w:rsid w:val="00E0586A"/>
    <w:rsid w:val="00E07063"/>
    <w:rsid w:val="00E10799"/>
    <w:rsid w:val="00E11D6F"/>
    <w:rsid w:val="00E147E8"/>
    <w:rsid w:val="00E14902"/>
    <w:rsid w:val="00E16B64"/>
    <w:rsid w:val="00E17F24"/>
    <w:rsid w:val="00E20539"/>
    <w:rsid w:val="00E21DCE"/>
    <w:rsid w:val="00E23256"/>
    <w:rsid w:val="00E23D45"/>
    <w:rsid w:val="00E24791"/>
    <w:rsid w:val="00E258EF"/>
    <w:rsid w:val="00E25B06"/>
    <w:rsid w:val="00E25D28"/>
    <w:rsid w:val="00E25E94"/>
    <w:rsid w:val="00E26405"/>
    <w:rsid w:val="00E26F3C"/>
    <w:rsid w:val="00E26F9D"/>
    <w:rsid w:val="00E27BE9"/>
    <w:rsid w:val="00E27F6B"/>
    <w:rsid w:val="00E3034A"/>
    <w:rsid w:val="00E30CA9"/>
    <w:rsid w:val="00E330EF"/>
    <w:rsid w:val="00E3326C"/>
    <w:rsid w:val="00E3369A"/>
    <w:rsid w:val="00E33F11"/>
    <w:rsid w:val="00E3446A"/>
    <w:rsid w:val="00E346AE"/>
    <w:rsid w:val="00E36484"/>
    <w:rsid w:val="00E36CCA"/>
    <w:rsid w:val="00E36EDB"/>
    <w:rsid w:val="00E40479"/>
    <w:rsid w:val="00E40E08"/>
    <w:rsid w:val="00E40F36"/>
    <w:rsid w:val="00E41FBE"/>
    <w:rsid w:val="00E427BD"/>
    <w:rsid w:val="00E428A6"/>
    <w:rsid w:val="00E444F2"/>
    <w:rsid w:val="00E46D45"/>
    <w:rsid w:val="00E47017"/>
    <w:rsid w:val="00E52FAB"/>
    <w:rsid w:val="00E56ECD"/>
    <w:rsid w:val="00E57BE9"/>
    <w:rsid w:val="00E6014F"/>
    <w:rsid w:val="00E62710"/>
    <w:rsid w:val="00E62E3F"/>
    <w:rsid w:val="00E645C4"/>
    <w:rsid w:val="00E64CFB"/>
    <w:rsid w:val="00E64D88"/>
    <w:rsid w:val="00E675FB"/>
    <w:rsid w:val="00E67A07"/>
    <w:rsid w:val="00E67E24"/>
    <w:rsid w:val="00E706EE"/>
    <w:rsid w:val="00E71599"/>
    <w:rsid w:val="00E72841"/>
    <w:rsid w:val="00E72DFF"/>
    <w:rsid w:val="00E73F11"/>
    <w:rsid w:val="00E750C1"/>
    <w:rsid w:val="00E76B64"/>
    <w:rsid w:val="00E76C86"/>
    <w:rsid w:val="00E77549"/>
    <w:rsid w:val="00E77D46"/>
    <w:rsid w:val="00E8097C"/>
    <w:rsid w:val="00E81634"/>
    <w:rsid w:val="00E81797"/>
    <w:rsid w:val="00E81C87"/>
    <w:rsid w:val="00E832D4"/>
    <w:rsid w:val="00E85751"/>
    <w:rsid w:val="00E858B4"/>
    <w:rsid w:val="00E865F0"/>
    <w:rsid w:val="00E874EE"/>
    <w:rsid w:val="00E87A73"/>
    <w:rsid w:val="00E90D3E"/>
    <w:rsid w:val="00E911AB"/>
    <w:rsid w:val="00E9125D"/>
    <w:rsid w:val="00E9137D"/>
    <w:rsid w:val="00E92AD7"/>
    <w:rsid w:val="00E93425"/>
    <w:rsid w:val="00E95E88"/>
    <w:rsid w:val="00E96994"/>
    <w:rsid w:val="00E96A4D"/>
    <w:rsid w:val="00EA1403"/>
    <w:rsid w:val="00EA15DF"/>
    <w:rsid w:val="00EA1862"/>
    <w:rsid w:val="00EA1C96"/>
    <w:rsid w:val="00EA28A5"/>
    <w:rsid w:val="00EA37D0"/>
    <w:rsid w:val="00EA6066"/>
    <w:rsid w:val="00EA61E0"/>
    <w:rsid w:val="00EB1267"/>
    <w:rsid w:val="00EB3451"/>
    <w:rsid w:val="00EB37AF"/>
    <w:rsid w:val="00EB5631"/>
    <w:rsid w:val="00EB5698"/>
    <w:rsid w:val="00EB7AC0"/>
    <w:rsid w:val="00EC0465"/>
    <w:rsid w:val="00EC0A43"/>
    <w:rsid w:val="00EC1915"/>
    <w:rsid w:val="00EC3065"/>
    <w:rsid w:val="00EC35B5"/>
    <w:rsid w:val="00EC4610"/>
    <w:rsid w:val="00EC4896"/>
    <w:rsid w:val="00EC53E6"/>
    <w:rsid w:val="00EC6062"/>
    <w:rsid w:val="00EC72D7"/>
    <w:rsid w:val="00EC7A4A"/>
    <w:rsid w:val="00ED0786"/>
    <w:rsid w:val="00ED08ED"/>
    <w:rsid w:val="00ED0CD7"/>
    <w:rsid w:val="00ED6C1D"/>
    <w:rsid w:val="00ED6EFB"/>
    <w:rsid w:val="00EE14E2"/>
    <w:rsid w:val="00EE165A"/>
    <w:rsid w:val="00EE19EB"/>
    <w:rsid w:val="00EE1B4A"/>
    <w:rsid w:val="00EE1BE8"/>
    <w:rsid w:val="00EE1FB0"/>
    <w:rsid w:val="00EE2616"/>
    <w:rsid w:val="00EE274F"/>
    <w:rsid w:val="00EE3125"/>
    <w:rsid w:val="00EE3494"/>
    <w:rsid w:val="00EE35FC"/>
    <w:rsid w:val="00EE5399"/>
    <w:rsid w:val="00EE6F93"/>
    <w:rsid w:val="00EE7C0A"/>
    <w:rsid w:val="00EF09D8"/>
    <w:rsid w:val="00EF15C9"/>
    <w:rsid w:val="00EF3BF7"/>
    <w:rsid w:val="00EF719F"/>
    <w:rsid w:val="00EF7A3B"/>
    <w:rsid w:val="00F0031E"/>
    <w:rsid w:val="00F02DFF"/>
    <w:rsid w:val="00F0384B"/>
    <w:rsid w:val="00F04FA6"/>
    <w:rsid w:val="00F074F4"/>
    <w:rsid w:val="00F07672"/>
    <w:rsid w:val="00F10005"/>
    <w:rsid w:val="00F12A3C"/>
    <w:rsid w:val="00F12CA8"/>
    <w:rsid w:val="00F146E4"/>
    <w:rsid w:val="00F14B70"/>
    <w:rsid w:val="00F15FC0"/>
    <w:rsid w:val="00F16FB7"/>
    <w:rsid w:val="00F170CF"/>
    <w:rsid w:val="00F207BC"/>
    <w:rsid w:val="00F22279"/>
    <w:rsid w:val="00F22EE2"/>
    <w:rsid w:val="00F2363A"/>
    <w:rsid w:val="00F23EAA"/>
    <w:rsid w:val="00F25AC0"/>
    <w:rsid w:val="00F25B1D"/>
    <w:rsid w:val="00F272FD"/>
    <w:rsid w:val="00F30065"/>
    <w:rsid w:val="00F304E3"/>
    <w:rsid w:val="00F3175A"/>
    <w:rsid w:val="00F31836"/>
    <w:rsid w:val="00F32584"/>
    <w:rsid w:val="00F32A7C"/>
    <w:rsid w:val="00F32FF7"/>
    <w:rsid w:val="00F35E27"/>
    <w:rsid w:val="00F365F1"/>
    <w:rsid w:val="00F40C73"/>
    <w:rsid w:val="00F431EC"/>
    <w:rsid w:val="00F43BCF"/>
    <w:rsid w:val="00F445EA"/>
    <w:rsid w:val="00F4614E"/>
    <w:rsid w:val="00F5056B"/>
    <w:rsid w:val="00F51974"/>
    <w:rsid w:val="00F51C86"/>
    <w:rsid w:val="00F51EC5"/>
    <w:rsid w:val="00F52243"/>
    <w:rsid w:val="00F5368A"/>
    <w:rsid w:val="00F541E2"/>
    <w:rsid w:val="00F5540D"/>
    <w:rsid w:val="00F55EAD"/>
    <w:rsid w:val="00F56B85"/>
    <w:rsid w:val="00F57E08"/>
    <w:rsid w:val="00F60600"/>
    <w:rsid w:val="00F60C12"/>
    <w:rsid w:val="00F60F10"/>
    <w:rsid w:val="00F63986"/>
    <w:rsid w:val="00F6423E"/>
    <w:rsid w:val="00F645BC"/>
    <w:rsid w:val="00F65C19"/>
    <w:rsid w:val="00F665D2"/>
    <w:rsid w:val="00F67BAC"/>
    <w:rsid w:val="00F67FD3"/>
    <w:rsid w:val="00F70431"/>
    <w:rsid w:val="00F707A1"/>
    <w:rsid w:val="00F72747"/>
    <w:rsid w:val="00F729C6"/>
    <w:rsid w:val="00F74186"/>
    <w:rsid w:val="00F77835"/>
    <w:rsid w:val="00F8070E"/>
    <w:rsid w:val="00F82635"/>
    <w:rsid w:val="00F826E4"/>
    <w:rsid w:val="00F82D70"/>
    <w:rsid w:val="00F83A25"/>
    <w:rsid w:val="00F84D0F"/>
    <w:rsid w:val="00F850B8"/>
    <w:rsid w:val="00F8540F"/>
    <w:rsid w:val="00F86399"/>
    <w:rsid w:val="00F868FC"/>
    <w:rsid w:val="00F86F74"/>
    <w:rsid w:val="00F87F83"/>
    <w:rsid w:val="00F90EB8"/>
    <w:rsid w:val="00F91A0C"/>
    <w:rsid w:val="00F9231D"/>
    <w:rsid w:val="00F94426"/>
    <w:rsid w:val="00F94C54"/>
    <w:rsid w:val="00F94DE6"/>
    <w:rsid w:val="00F95279"/>
    <w:rsid w:val="00F95914"/>
    <w:rsid w:val="00F95B63"/>
    <w:rsid w:val="00FA1B83"/>
    <w:rsid w:val="00FA25D0"/>
    <w:rsid w:val="00FA3929"/>
    <w:rsid w:val="00FA5128"/>
    <w:rsid w:val="00FA54A8"/>
    <w:rsid w:val="00FA59BE"/>
    <w:rsid w:val="00FA6800"/>
    <w:rsid w:val="00FB022D"/>
    <w:rsid w:val="00FB1BD5"/>
    <w:rsid w:val="00FB1C3A"/>
    <w:rsid w:val="00FB3058"/>
    <w:rsid w:val="00FB40B5"/>
    <w:rsid w:val="00FB46D9"/>
    <w:rsid w:val="00FB5563"/>
    <w:rsid w:val="00FB62FE"/>
    <w:rsid w:val="00FB65C5"/>
    <w:rsid w:val="00FB680E"/>
    <w:rsid w:val="00FB77B8"/>
    <w:rsid w:val="00FB7AF4"/>
    <w:rsid w:val="00FC0498"/>
    <w:rsid w:val="00FC0C17"/>
    <w:rsid w:val="00FC0E83"/>
    <w:rsid w:val="00FC26E9"/>
    <w:rsid w:val="00FC27C1"/>
    <w:rsid w:val="00FC2C9B"/>
    <w:rsid w:val="00FC3088"/>
    <w:rsid w:val="00FC3C5A"/>
    <w:rsid w:val="00FC3F52"/>
    <w:rsid w:val="00FC4F6C"/>
    <w:rsid w:val="00FC5967"/>
    <w:rsid w:val="00FD13D7"/>
    <w:rsid w:val="00FD2ACA"/>
    <w:rsid w:val="00FD2CBA"/>
    <w:rsid w:val="00FD471D"/>
    <w:rsid w:val="00FD7789"/>
    <w:rsid w:val="00FD784D"/>
    <w:rsid w:val="00FD7E3B"/>
    <w:rsid w:val="00FE2382"/>
    <w:rsid w:val="00FE33ED"/>
    <w:rsid w:val="00FE370E"/>
    <w:rsid w:val="00FE3B94"/>
    <w:rsid w:val="00FE4A26"/>
    <w:rsid w:val="00FE5A7C"/>
    <w:rsid w:val="00FE6535"/>
    <w:rsid w:val="00FE6CBA"/>
    <w:rsid w:val="00FE6CDB"/>
    <w:rsid w:val="00FE6EA9"/>
    <w:rsid w:val="00FE7B52"/>
    <w:rsid w:val="00FF1BEA"/>
    <w:rsid w:val="00FF3718"/>
    <w:rsid w:val="00FF4581"/>
    <w:rsid w:val="00FF4AE1"/>
    <w:rsid w:val="00FF4B68"/>
    <w:rsid w:val="00FF4ED1"/>
    <w:rsid w:val="00FF5D7F"/>
    <w:rsid w:val="00FF7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C31"/>
  </w:style>
  <w:style w:type="paragraph" w:styleId="Nagwek1">
    <w:name w:val="heading 1"/>
    <w:basedOn w:val="Normalny"/>
    <w:next w:val="Normalny"/>
    <w:link w:val="Nagwek1Znak"/>
    <w:uiPriority w:val="9"/>
    <w:qFormat/>
    <w:rsid w:val="00B30B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F707A1"/>
    <w:pPr>
      <w:keepNext/>
      <w:spacing w:line="240" w:lineRule="auto"/>
      <w:outlineLvl w:val="1"/>
    </w:pPr>
    <w:rPr>
      <w:rFonts w:eastAsia="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FF4B68"/>
    <w:pPr>
      <w:keepNext/>
      <w:keepLines/>
      <w:spacing w:before="40"/>
      <w:outlineLvl w:val="2"/>
    </w:pPr>
    <w:rPr>
      <w:rFonts w:asciiTheme="majorHAnsi" w:eastAsiaTheme="majorEastAsia" w:hAnsiTheme="majorHAnsi" w:cstheme="majorBidi"/>
      <w:color w:val="1F4D78" w:themeColor="accent1" w:themeShade="7F"/>
    </w:rPr>
  </w:style>
  <w:style w:type="paragraph" w:styleId="Nagwek5">
    <w:name w:val="heading 5"/>
    <w:basedOn w:val="Normalny"/>
    <w:next w:val="Normalny"/>
    <w:link w:val="Nagwek5Znak"/>
    <w:qFormat/>
    <w:rsid w:val="00444F15"/>
    <w:pPr>
      <w:keepNext/>
      <w:numPr>
        <w:numId w:val="4"/>
      </w:numPr>
      <w:spacing w:line="240" w:lineRule="auto"/>
      <w:jc w:val="both"/>
      <w:outlineLvl w:val="4"/>
    </w:pPr>
    <w:rPr>
      <w:rFonts w:eastAsia="Times New Roman"/>
      <w:b/>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L1,sw tekst,Akapit z listą5,normalny tekst,Kolorowa lista — akcent 11,Średnia siatka 1 — akcent 21,CW_Lista,Colorful List - Accent 11,Akapit z listą4,A_wyliczenie,K-P_odwolanie,maz_wyliczenie,l"/>
    <w:basedOn w:val="Normalny"/>
    <w:link w:val="AkapitzlistZnak"/>
    <w:uiPriority w:val="34"/>
    <w:qFormat/>
    <w:rsid w:val="00F365F1"/>
    <w:pPr>
      <w:ind w:left="720"/>
      <w:contextualSpacing/>
    </w:pPr>
  </w:style>
  <w:style w:type="character" w:customStyle="1" w:styleId="Nagwek2Znak">
    <w:name w:val="Nagłówek 2 Znak"/>
    <w:basedOn w:val="Domylnaczcionkaakapitu"/>
    <w:link w:val="Nagwek2"/>
    <w:rsid w:val="00F707A1"/>
    <w:rPr>
      <w:rFonts w:eastAsia="Times New Roman"/>
      <w:b/>
      <w:i/>
      <w:sz w:val="26"/>
      <w:szCs w:val="20"/>
      <w:u w:val="single"/>
      <w:lang w:eastAsia="pl-PL"/>
    </w:rPr>
  </w:style>
  <w:style w:type="paragraph" w:customStyle="1" w:styleId="Default">
    <w:name w:val="Default"/>
    <w:qFormat/>
    <w:rsid w:val="00577CBB"/>
    <w:pPr>
      <w:autoSpaceDE w:val="0"/>
      <w:autoSpaceDN w:val="0"/>
      <w:adjustRightInd w:val="0"/>
      <w:spacing w:line="240" w:lineRule="auto"/>
    </w:pPr>
    <w:rPr>
      <w:rFonts w:ascii="Arial" w:hAnsi="Arial" w:cs="Arial"/>
      <w:color w:val="000000"/>
    </w:rPr>
  </w:style>
  <w:style w:type="paragraph" w:styleId="Tekstpodstawowy">
    <w:name w:val="Body Text"/>
    <w:basedOn w:val="Normalny"/>
    <w:link w:val="TekstpodstawowyZnak"/>
    <w:rsid w:val="005F2F08"/>
    <w:pPr>
      <w:spacing w:line="240" w:lineRule="auto"/>
    </w:pPr>
    <w:rPr>
      <w:rFonts w:eastAsia="Times New Roman"/>
      <w:sz w:val="26"/>
      <w:szCs w:val="20"/>
      <w:lang w:eastAsia="pl-PL"/>
    </w:rPr>
  </w:style>
  <w:style w:type="character" w:customStyle="1" w:styleId="TekstpodstawowyZnak">
    <w:name w:val="Tekst podstawowy Znak"/>
    <w:basedOn w:val="Domylnaczcionkaakapitu"/>
    <w:link w:val="Tekstpodstawowy"/>
    <w:rsid w:val="005F2F08"/>
    <w:rPr>
      <w:rFonts w:eastAsia="Times New Roman"/>
      <w:sz w:val="26"/>
      <w:szCs w:val="20"/>
      <w:lang w:eastAsia="pl-PL"/>
    </w:rPr>
  </w:style>
  <w:style w:type="table" w:customStyle="1" w:styleId="TableGrid">
    <w:name w:val="TableGrid"/>
    <w:rsid w:val="00CD3A6B"/>
    <w:pPr>
      <w:spacing w:line="240" w:lineRule="auto"/>
    </w:pPr>
    <w:rPr>
      <w:rFonts w:asciiTheme="minorHAnsi" w:eastAsiaTheme="minorEastAsia" w:hAnsiTheme="minorHAnsi" w:cstheme="minorBidi"/>
      <w:sz w:val="22"/>
      <w:szCs w:val="22"/>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B30B9F"/>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9133A2"/>
    <w:rPr>
      <w:color w:val="0000FF"/>
      <w:u w:val="single"/>
    </w:rPr>
  </w:style>
  <w:style w:type="character" w:customStyle="1" w:styleId="Nagwek5Znak">
    <w:name w:val="Nagłówek 5 Znak"/>
    <w:basedOn w:val="Domylnaczcionkaakapitu"/>
    <w:link w:val="Nagwek5"/>
    <w:rsid w:val="00444F15"/>
    <w:rPr>
      <w:rFonts w:eastAsia="Times New Roman"/>
      <w:b/>
      <w:i/>
      <w:szCs w:val="20"/>
      <w:lang w:eastAsia="pl-PL"/>
    </w:rPr>
  </w:style>
  <w:style w:type="character" w:customStyle="1" w:styleId="h1">
    <w:name w:val="h1"/>
    <w:basedOn w:val="Domylnaczcionkaakapitu"/>
    <w:rsid w:val="00130ED1"/>
  </w:style>
  <w:style w:type="character" w:customStyle="1" w:styleId="AkapitzlistZnak">
    <w:name w:val="Akapit z listą Znak"/>
    <w:aliases w:val="Numerowanie Znak,Akapit z listą BS Znak,List Paragraph Znak,L1 Znak,sw tekst Znak,Akapit z listą5 Znak,normalny tekst Znak,Kolorowa lista — akcent 11 Znak,Średnia siatka 1 — akcent 21 Znak,CW_Lista Znak,Colorful List - Accent 11 Znak"/>
    <w:link w:val="Akapitzlist"/>
    <w:uiPriority w:val="34"/>
    <w:qFormat/>
    <w:rsid w:val="00130ED1"/>
  </w:style>
  <w:style w:type="paragraph" w:styleId="Nagwek">
    <w:name w:val="header"/>
    <w:basedOn w:val="Normalny"/>
    <w:link w:val="NagwekZnak"/>
    <w:uiPriority w:val="99"/>
    <w:unhideWhenUsed/>
    <w:rsid w:val="00FD7789"/>
    <w:pPr>
      <w:tabs>
        <w:tab w:val="center" w:pos="4536"/>
        <w:tab w:val="right" w:pos="9072"/>
      </w:tabs>
      <w:spacing w:line="240" w:lineRule="auto"/>
    </w:pPr>
  </w:style>
  <w:style w:type="character" w:customStyle="1" w:styleId="NagwekZnak">
    <w:name w:val="Nagłówek Znak"/>
    <w:basedOn w:val="Domylnaczcionkaakapitu"/>
    <w:link w:val="Nagwek"/>
    <w:uiPriority w:val="99"/>
    <w:rsid w:val="00FD7789"/>
  </w:style>
  <w:style w:type="paragraph" w:styleId="Stopka">
    <w:name w:val="footer"/>
    <w:basedOn w:val="Normalny"/>
    <w:link w:val="StopkaZnak"/>
    <w:uiPriority w:val="99"/>
    <w:unhideWhenUsed/>
    <w:rsid w:val="00FD7789"/>
    <w:pPr>
      <w:tabs>
        <w:tab w:val="center" w:pos="4536"/>
        <w:tab w:val="right" w:pos="9072"/>
      </w:tabs>
      <w:spacing w:line="240" w:lineRule="auto"/>
    </w:pPr>
  </w:style>
  <w:style w:type="character" w:customStyle="1" w:styleId="StopkaZnak">
    <w:name w:val="Stopka Znak"/>
    <w:basedOn w:val="Domylnaczcionkaakapitu"/>
    <w:link w:val="Stopka"/>
    <w:uiPriority w:val="99"/>
    <w:rsid w:val="00FD7789"/>
  </w:style>
  <w:style w:type="character" w:styleId="Odwoaniedokomentarza">
    <w:name w:val="annotation reference"/>
    <w:basedOn w:val="Domylnaczcionkaakapitu"/>
    <w:uiPriority w:val="99"/>
    <w:semiHidden/>
    <w:unhideWhenUsed/>
    <w:rsid w:val="00EA1862"/>
    <w:rPr>
      <w:sz w:val="16"/>
      <w:szCs w:val="16"/>
    </w:rPr>
  </w:style>
  <w:style w:type="paragraph" w:styleId="Tekstkomentarza">
    <w:name w:val="annotation text"/>
    <w:basedOn w:val="Normalny"/>
    <w:link w:val="TekstkomentarzaZnak"/>
    <w:uiPriority w:val="99"/>
    <w:semiHidden/>
    <w:unhideWhenUsed/>
    <w:rsid w:val="00EA18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1862"/>
    <w:rPr>
      <w:sz w:val="20"/>
      <w:szCs w:val="20"/>
    </w:rPr>
  </w:style>
  <w:style w:type="paragraph" w:styleId="Tematkomentarza">
    <w:name w:val="annotation subject"/>
    <w:basedOn w:val="Tekstkomentarza"/>
    <w:next w:val="Tekstkomentarza"/>
    <w:link w:val="TematkomentarzaZnak"/>
    <w:uiPriority w:val="99"/>
    <w:semiHidden/>
    <w:unhideWhenUsed/>
    <w:rsid w:val="00EA1862"/>
    <w:rPr>
      <w:b/>
      <w:bCs/>
    </w:rPr>
  </w:style>
  <w:style w:type="character" w:customStyle="1" w:styleId="TematkomentarzaZnak">
    <w:name w:val="Temat komentarza Znak"/>
    <w:basedOn w:val="TekstkomentarzaZnak"/>
    <w:link w:val="Tematkomentarza"/>
    <w:uiPriority w:val="99"/>
    <w:semiHidden/>
    <w:rsid w:val="00EA1862"/>
    <w:rPr>
      <w:b/>
      <w:bCs/>
      <w:sz w:val="20"/>
      <w:szCs w:val="20"/>
    </w:rPr>
  </w:style>
  <w:style w:type="paragraph" w:styleId="Tekstdymka">
    <w:name w:val="Balloon Text"/>
    <w:basedOn w:val="Normalny"/>
    <w:link w:val="TekstdymkaZnak"/>
    <w:uiPriority w:val="99"/>
    <w:semiHidden/>
    <w:unhideWhenUsed/>
    <w:rsid w:val="00EA186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1862"/>
    <w:rPr>
      <w:rFonts w:ascii="Segoe UI" w:hAnsi="Segoe UI" w:cs="Segoe UI"/>
      <w:sz w:val="18"/>
      <w:szCs w:val="18"/>
    </w:rPr>
  </w:style>
  <w:style w:type="character" w:styleId="Pogrubienie">
    <w:name w:val="Strong"/>
    <w:basedOn w:val="Domylnaczcionkaakapitu"/>
    <w:uiPriority w:val="22"/>
    <w:qFormat/>
    <w:rsid w:val="00A81598"/>
    <w:rPr>
      <w:b/>
      <w:bCs/>
    </w:rPr>
  </w:style>
  <w:style w:type="table" w:styleId="Tabela-Siatka">
    <w:name w:val="Table Grid"/>
    <w:basedOn w:val="Standardowy"/>
    <w:uiPriority w:val="39"/>
    <w:rsid w:val="00C35FFE"/>
    <w:pPr>
      <w:spacing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E26F9D"/>
    <w:pPr>
      <w:spacing w:line="240" w:lineRule="auto"/>
      <w:ind w:left="720"/>
    </w:pPr>
    <w:rPr>
      <w:rFonts w:eastAsia="Times New Roman"/>
      <w:szCs w:val="20"/>
      <w:lang w:eastAsia="pl-PL"/>
    </w:rPr>
  </w:style>
  <w:style w:type="character" w:customStyle="1" w:styleId="ListParagraphChar">
    <w:name w:val="List Paragraph Char"/>
    <w:aliases w:val="Podsis rysunku Char,Numerowanie Char,L1 Char,Akapit z listą5 Char"/>
    <w:link w:val="Akapitzlist1"/>
    <w:locked/>
    <w:rsid w:val="00E26F9D"/>
    <w:rPr>
      <w:rFonts w:eastAsia="Times New Roman"/>
      <w:szCs w:val="20"/>
      <w:lang w:eastAsia="pl-PL"/>
    </w:rPr>
  </w:style>
  <w:style w:type="paragraph" w:styleId="Bezodstpw">
    <w:name w:val="No Spacing"/>
    <w:link w:val="BezodstpwZnak"/>
    <w:uiPriority w:val="1"/>
    <w:qFormat/>
    <w:rsid w:val="00E26F9D"/>
    <w:pPr>
      <w:widowControl w:val="0"/>
      <w:suppressAutoHyphens/>
      <w:spacing w:line="240" w:lineRule="auto"/>
    </w:pPr>
    <w:rPr>
      <w:rFonts w:eastAsia="Lucida Sans Unicode"/>
      <w:kern w:val="1"/>
      <w:lang w:eastAsia="ar-SA"/>
    </w:rPr>
  </w:style>
  <w:style w:type="character" w:customStyle="1" w:styleId="Nagwek3Znak">
    <w:name w:val="Nagłówek 3 Znak"/>
    <w:basedOn w:val="Domylnaczcionkaakapitu"/>
    <w:link w:val="Nagwek3"/>
    <w:uiPriority w:val="9"/>
    <w:semiHidden/>
    <w:rsid w:val="00FF4B68"/>
    <w:rPr>
      <w:rFonts w:asciiTheme="majorHAnsi" w:eastAsiaTheme="majorEastAsia" w:hAnsiTheme="majorHAnsi" w:cstheme="majorBidi"/>
      <w:color w:val="1F4D78" w:themeColor="accent1" w:themeShade="7F"/>
    </w:rPr>
  </w:style>
  <w:style w:type="character" w:customStyle="1" w:styleId="fontstyle01">
    <w:name w:val="fontstyle01"/>
    <w:rsid w:val="00676A6C"/>
    <w:rPr>
      <w:rFonts w:ascii="TimesNewRomanPS-BoldMT" w:hAnsi="TimesNewRomanPS-BoldMT" w:hint="default"/>
      <w:b/>
      <w:bCs/>
      <w:i w:val="0"/>
      <w:iCs w:val="0"/>
      <w:color w:val="000000"/>
      <w:sz w:val="22"/>
      <w:szCs w:val="22"/>
    </w:rPr>
  </w:style>
  <w:style w:type="character" w:customStyle="1" w:styleId="fontstyle21">
    <w:name w:val="fontstyle21"/>
    <w:rsid w:val="00676A6C"/>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2F645F"/>
    <w:rPr>
      <w:rFonts w:eastAsia="Lucida Sans Unicode"/>
      <w:kern w:val="1"/>
      <w:lang w:eastAsia="ar-SA"/>
    </w:rPr>
  </w:style>
  <w:style w:type="paragraph" w:styleId="Listanumerowana">
    <w:name w:val="List Number"/>
    <w:basedOn w:val="Normalny"/>
    <w:unhideWhenUsed/>
    <w:rsid w:val="00472163"/>
    <w:pPr>
      <w:numPr>
        <w:numId w:val="9"/>
      </w:numPr>
      <w:spacing w:line="240" w:lineRule="auto"/>
      <w:contextualSpacing/>
    </w:pPr>
    <w:rPr>
      <w:rFonts w:eastAsia="Times New Roman"/>
      <w:lang w:eastAsia="pl-PL"/>
    </w:rPr>
  </w:style>
  <w:style w:type="paragraph" w:styleId="Tytu">
    <w:name w:val="Title"/>
    <w:basedOn w:val="Normalny"/>
    <w:next w:val="Normalny"/>
    <w:link w:val="TytuZnak"/>
    <w:uiPriority w:val="10"/>
    <w:qFormat/>
    <w:rsid w:val="00272764"/>
    <w:pPr>
      <w:spacing w:line="240" w:lineRule="auto"/>
      <w:contextualSpacing/>
    </w:pPr>
    <w:rPr>
      <w:rFonts w:asciiTheme="majorHAnsi" w:eastAsiaTheme="majorEastAsia" w:hAnsiTheme="majorHAnsi" w:cstheme="majorBidi"/>
      <w:spacing w:val="-10"/>
      <w:kern w:val="28"/>
      <w:sz w:val="32"/>
      <w:szCs w:val="56"/>
    </w:rPr>
  </w:style>
  <w:style w:type="character" w:customStyle="1" w:styleId="TytuZnak">
    <w:name w:val="Tytuł Znak"/>
    <w:basedOn w:val="Domylnaczcionkaakapitu"/>
    <w:link w:val="Tytu"/>
    <w:uiPriority w:val="10"/>
    <w:rsid w:val="00272764"/>
    <w:rPr>
      <w:rFonts w:asciiTheme="majorHAnsi" w:eastAsiaTheme="majorEastAsia" w:hAnsiTheme="majorHAnsi" w:cstheme="majorBidi"/>
      <w:spacing w:val="-10"/>
      <w:kern w:val="28"/>
      <w:sz w:val="32"/>
      <w:szCs w:val="56"/>
    </w:rPr>
  </w:style>
  <w:style w:type="character" w:customStyle="1" w:styleId="Nierozpoznanawzmianka1">
    <w:name w:val="Nierozpoznana wzmianka1"/>
    <w:basedOn w:val="Domylnaczcionkaakapitu"/>
    <w:uiPriority w:val="99"/>
    <w:semiHidden/>
    <w:unhideWhenUsed/>
    <w:rsid w:val="002A108B"/>
    <w:rPr>
      <w:color w:val="605E5C"/>
      <w:shd w:val="clear" w:color="auto" w:fill="E1DFDD"/>
    </w:rPr>
  </w:style>
  <w:style w:type="character" w:styleId="Nierozpoznanawzmianka">
    <w:name w:val="Unresolved Mention"/>
    <w:basedOn w:val="Domylnaczcionkaakapitu"/>
    <w:uiPriority w:val="99"/>
    <w:semiHidden/>
    <w:unhideWhenUsed/>
    <w:rsid w:val="00637146"/>
    <w:rPr>
      <w:color w:val="605E5C"/>
      <w:shd w:val="clear" w:color="auto" w:fill="E1DFDD"/>
    </w:rPr>
  </w:style>
  <w:style w:type="character" w:customStyle="1" w:styleId="d9fyld">
    <w:name w:val="d9fyld"/>
    <w:basedOn w:val="Domylnaczcionkaakapitu"/>
    <w:rsid w:val="00A77C99"/>
  </w:style>
  <w:style w:type="paragraph" w:customStyle="1" w:styleId="Nagwek11">
    <w:name w:val="Nagłówek 11"/>
    <w:basedOn w:val="Normalny"/>
    <w:next w:val="Normalny"/>
    <w:uiPriority w:val="9"/>
    <w:qFormat/>
    <w:rsid w:val="0082637F"/>
    <w:pPr>
      <w:keepNext/>
      <w:keepLines/>
      <w:spacing w:before="240"/>
      <w:outlineLvl w:val="0"/>
    </w:pPr>
    <w:rPr>
      <w:rFonts w:ascii="Calibri Light" w:eastAsia="Times New Roman" w:hAnsi="Calibri Light"/>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531">
      <w:bodyDiv w:val="1"/>
      <w:marLeft w:val="0"/>
      <w:marRight w:val="0"/>
      <w:marTop w:val="0"/>
      <w:marBottom w:val="0"/>
      <w:divBdr>
        <w:top w:val="none" w:sz="0" w:space="0" w:color="auto"/>
        <w:left w:val="none" w:sz="0" w:space="0" w:color="auto"/>
        <w:bottom w:val="none" w:sz="0" w:space="0" w:color="auto"/>
        <w:right w:val="none" w:sz="0" w:space="0" w:color="auto"/>
      </w:divBdr>
      <w:divsChild>
        <w:div w:id="1356153567">
          <w:marLeft w:val="0"/>
          <w:marRight w:val="0"/>
          <w:marTop w:val="0"/>
          <w:marBottom w:val="0"/>
          <w:divBdr>
            <w:top w:val="none" w:sz="0" w:space="0" w:color="auto"/>
            <w:left w:val="none" w:sz="0" w:space="0" w:color="auto"/>
            <w:bottom w:val="none" w:sz="0" w:space="0" w:color="auto"/>
            <w:right w:val="none" w:sz="0" w:space="0" w:color="auto"/>
          </w:divBdr>
        </w:div>
        <w:div w:id="2145539231">
          <w:marLeft w:val="0"/>
          <w:marRight w:val="0"/>
          <w:marTop w:val="0"/>
          <w:marBottom w:val="0"/>
          <w:divBdr>
            <w:top w:val="none" w:sz="0" w:space="0" w:color="auto"/>
            <w:left w:val="none" w:sz="0" w:space="0" w:color="auto"/>
            <w:bottom w:val="none" w:sz="0" w:space="0" w:color="auto"/>
            <w:right w:val="none" w:sz="0" w:space="0" w:color="auto"/>
          </w:divBdr>
        </w:div>
        <w:div w:id="160394921">
          <w:marLeft w:val="0"/>
          <w:marRight w:val="0"/>
          <w:marTop w:val="0"/>
          <w:marBottom w:val="0"/>
          <w:divBdr>
            <w:top w:val="none" w:sz="0" w:space="0" w:color="auto"/>
            <w:left w:val="none" w:sz="0" w:space="0" w:color="auto"/>
            <w:bottom w:val="none" w:sz="0" w:space="0" w:color="auto"/>
            <w:right w:val="none" w:sz="0" w:space="0" w:color="auto"/>
          </w:divBdr>
        </w:div>
        <w:div w:id="1957173903">
          <w:marLeft w:val="0"/>
          <w:marRight w:val="0"/>
          <w:marTop w:val="0"/>
          <w:marBottom w:val="0"/>
          <w:divBdr>
            <w:top w:val="none" w:sz="0" w:space="0" w:color="auto"/>
            <w:left w:val="none" w:sz="0" w:space="0" w:color="auto"/>
            <w:bottom w:val="none" w:sz="0" w:space="0" w:color="auto"/>
            <w:right w:val="none" w:sz="0" w:space="0" w:color="auto"/>
          </w:divBdr>
        </w:div>
      </w:divsChild>
    </w:div>
    <w:div w:id="162864538">
      <w:bodyDiv w:val="1"/>
      <w:marLeft w:val="0"/>
      <w:marRight w:val="0"/>
      <w:marTop w:val="0"/>
      <w:marBottom w:val="0"/>
      <w:divBdr>
        <w:top w:val="none" w:sz="0" w:space="0" w:color="auto"/>
        <w:left w:val="none" w:sz="0" w:space="0" w:color="auto"/>
        <w:bottom w:val="none" w:sz="0" w:space="0" w:color="auto"/>
        <w:right w:val="none" w:sz="0" w:space="0" w:color="auto"/>
      </w:divBdr>
      <w:divsChild>
        <w:div w:id="1278833003">
          <w:marLeft w:val="0"/>
          <w:marRight w:val="0"/>
          <w:marTop w:val="0"/>
          <w:marBottom w:val="0"/>
          <w:divBdr>
            <w:top w:val="none" w:sz="0" w:space="0" w:color="auto"/>
            <w:left w:val="none" w:sz="0" w:space="0" w:color="auto"/>
            <w:bottom w:val="none" w:sz="0" w:space="0" w:color="auto"/>
            <w:right w:val="none" w:sz="0" w:space="0" w:color="auto"/>
          </w:divBdr>
        </w:div>
        <w:div w:id="977226738">
          <w:marLeft w:val="0"/>
          <w:marRight w:val="0"/>
          <w:marTop w:val="0"/>
          <w:marBottom w:val="0"/>
          <w:divBdr>
            <w:top w:val="none" w:sz="0" w:space="0" w:color="auto"/>
            <w:left w:val="none" w:sz="0" w:space="0" w:color="auto"/>
            <w:bottom w:val="none" w:sz="0" w:space="0" w:color="auto"/>
            <w:right w:val="none" w:sz="0" w:space="0" w:color="auto"/>
          </w:divBdr>
        </w:div>
        <w:div w:id="883911469">
          <w:marLeft w:val="0"/>
          <w:marRight w:val="0"/>
          <w:marTop w:val="0"/>
          <w:marBottom w:val="0"/>
          <w:divBdr>
            <w:top w:val="none" w:sz="0" w:space="0" w:color="auto"/>
            <w:left w:val="none" w:sz="0" w:space="0" w:color="auto"/>
            <w:bottom w:val="none" w:sz="0" w:space="0" w:color="auto"/>
            <w:right w:val="none" w:sz="0" w:space="0" w:color="auto"/>
          </w:divBdr>
        </w:div>
        <w:div w:id="994333404">
          <w:marLeft w:val="0"/>
          <w:marRight w:val="0"/>
          <w:marTop w:val="0"/>
          <w:marBottom w:val="0"/>
          <w:divBdr>
            <w:top w:val="none" w:sz="0" w:space="0" w:color="auto"/>
            <w:left w:val="none" w:sz="0" w:space="0" w:color="auto"/>
            <w:bottom w:val="none" w:sz="0" w:space="0" w:color="auto"/>
            <w:right w:val="none" w:sz="0" w:space="0" w:color="auto"/>
          </w:divBdr>
        </w:div>
        <w:div w:id="1896162561">
          <w:marLeft w:val="0"/>
          <w:marRight w:val="0"/>
          <w:marTop w:val="0"/>
          <w:marBottom w:val="0"/>
          <w:divBdr>
            <w:top w:val="none" w:sz="0" w:space="0" w:color="auto"/>
            <w:left w:val="none" w:sz="0" w:space="0" w:color="auto"/>
            <w:bottom w:val="none" w:sz="0" w:space="0" w:color="auto"/>
            <w:right w:val="none" w:sz="0" w:space="0" w:color="auto"/>
          </w:divBdr>
        </w:div>
        <w:div w:id="639455115">
          <w:marLeft w:val="0"/>
          <w:marRight w:val="0"/>
          <w:marTop w:val="0"/>
          <w:marBottom w:val="0"/>
          <w:divBdr>
            <w:top w:val="none" w:sz="0" w:space="0" w:color="auto"/>
            <w:left w:val="none" w:sz="0" w:space="0" w:color="auto"/>
            <w:bottom w:val="none" w:sz="0" w:space="0" w:color="auto"/>
            <w:right w:val="none" w:sz="0" w:space="0" w:color="auto"/>
          </w:divBdr>
        </w:div>
        <w:div w:id="833225091">
          <w:marLeft w:val="0"/>
          <w:marRight w:val="0"/>
          <w:marTop w:val="0"/>
          <w:marBottom w:val="0"/>
          <w:divBdr>
            <w:top w:val="none" w:sz="0" w:space="0" w:color="auto"/>
            <w:left w:val="none" w:sz="0" w:space="0" w:color="auto"/>
            <w:bottom w:val="none" w:sz="0" w:space="0" w:color="auto"/>
            <w:right w:val="none" w:sz="0" w:space="0" w:color="auto"/>
          </w:divBdr>
        </w:div>
      </w:divsChild>
    </w:div>
    <w:div w:id="240870272">
      <w:bodyDiv w:val="1"/>
      <w:marLeft w:val="0"/>
      <w:marRight w:val="0"/>
      <w:marTop w:val="0"/>
      <w:marBottom w:val="0"/>
      <w:divBdr>
        <w:top w:val="none" w:sz="0" w:space="0" w:color="auto"/>
        <w:left w:val="none" w:sz="0" w:space="0" w:color="auto"/>
        <w:bottom w:val="none" w:sz="0" w:space="0" w:color="auto"/>
        <w:right w:val="none" w:sz="0" w:space="0" w:color="auto"/>
      </w:divBdr>
    </w:div>
    <w:div w:id="475299484">
      <w:bodyDiv w:val="1"/>
      <w:marLeft w:val="0"/>
      <w:marRight w:val="0"/>
      <w:marTop w:val="0"/>
      <w:marBottom w:val="0"/>
      <w:divBdr>
        <w:top w:val="none" w:sz="0" w:space="0" w:color="auto"/>
        <w:left w:val="none" w:sz="0" w:space="0" w:color="auto"/>
        <w:bottom w:val="none" w:sz="0" w:space="0" w:color="auto"/>
        <w:right w:val="none" w:sz="0" w:space="0" w:color="auto"/>
      </w:divBdr>
    </w:div>
    <w:div w:id="524026124">
      <w:bodyDiv w:val="1"/>
      <w:marLeft w:val="0"/>
      <w:marRight w:val="0"/>
      <w:marTop w:val="0"/>
      <w:marBottom w:val="0"/>
      <w:divBdr>
        <w:top w:val="none" w:sz="0" w:space="0" w:color="auto"/>
        <w:left w:val="none" w:sz="0" w:space="0" w:color="auto"/>
        <w:bottom w:val="none" w:sz="0" w:space="0" w:color="auto"/>
        <w:right w:val="none" w:sz="0" w:space="0" w:color="auto"/>
      </w:divBdr>
    </w:div>
    <w:div w:id="714041190">
      <w:bodyDiv w:val="1"/>
      <w:marLeft w:val="0"/>
      <w:marRight w:val="0"/>
      <w:marTop w:val="0"/>
      <w:marBottom w:val="0"/>
      <w:divBdr>
        <w:top w:val="none" w:sz="0" w:space="0" w:color="auto"/>
        <w:left w:val="none" w:sz="0" w:space="0" w:color="auto"/>
        <w:bottom w:val="none" w:sz="0" w:space="0" w:color="auto"/>
        <w:right w:val="none" w:sz="0" w:space="0" w:color="auto"/>
      </w:divBdr>
    </w:div>
    <w:div w:id="772407300">
      <w:bodyDiv w:val="1"/>
      <w:marLeft w:val="0"/>
      <w:marRight w:val="0"/>
      <w:marTop w:val="0"/>
      <w:marBottom w:val="0"/>
      <w:divBdr>
        <w:top w:val="none" w:sz="0" w:space="0" w:color="auto"/>
        <w:left w:val="none" w:sz="0" w:space="0" w:color="auto"/>
        <w:bottom w:val="none" w:sz="0" w:space="0" w:color="auto"/>
        <w:right w:val="none" w:sz="0" w:space="0" w:color="auto"/>
      </w:divBdr>
      <w:divsChild>
        <w:div w:id="54594515">
          <w:marLeft w:val="0"/>
          <w:marRight w:val="0"/>
          <w:marTop w:val="0"/>
          <w:marBottom w:val="0"/>
          <w:divBdr>
            <w:top w:val="none" w:sz="0" w:space="0" w:color="auto"/>
            <w:left w:val="none" w:sz="0" w:space="0" w:color="auto"/>
            <w:bottom w:val="none" w:sz="0" w:space="0" w:color="auto"/>
            <w:right w:val="none" w:sz="0" w:space="0" w:color="auto"/>
          </w:divBdr>
        </w:div>
        <w:div w:id="933324029">
          <w:marLeft w:val="0"/>
          <w:marRight w:val="0"/>
          <w:marTop w:val="0"/>
          <w:marBottom w:val="0"/>
          <w:divBdr>
            <w:top w:val="none" w:sz="0" w:space="0" w:color="auto"/>
            <w:left w:val="none" w:sz="0" w:space="0" w:color="auto"/>
            <w:bottom w:val="none" w:sz="0" w:space="0" w:color="auto"/>
            <w:right w:val="none" w:sz="0" w:space="0" w:color="auto"/>
          </w:divBdr>
        </w:div>
        <w:div w:id="1580402050">
          <w:marLeft w:val="0"/>
          <w:marRight w:val="0"/>
          <w:marTop w:val="0"/>
          <w:marBottom w:val="0"/>
          <w:divBdr>
            <w:top w:val="none" w:sz="0" w:space="0" w:color="auto"/>
            <w:left w:val="none" w:sz="0" w:space="0" w:color="auto"/>
            <w:bottom w:val="none" w:sz="0" w:space="0" w:color="auto"/>
            <w:right w:val="none" w:sz="0" w:space="0" w:color="auto"/>
          </w:divBdr>
        </w:div>
        <w:div w:id="1646815880">
          <w:marLeft w:val="0"/>
          <w:marRight w:val="0"/>
          <w:marTop w:val="0"/>
          <w:marBottom w:val="0"/>
          <w:divBdr>
            <w:top w:val="none" w:sz="0" w:space="0" w:color="auto"/>
            <w:left w:val="none" w:sz="0" w:space="0" w:color="auto"/>
            <w:bottom w:val="none" w:sz="0" w:space="0" w:color="auto"/>
            <w:right w:val="none" w:sz="0" w:space="0" w:color="auto"/>
          </w:divBdr>
        </w:div>
        <w:div w:id="2070380154">
          <w:marLeft w:val="0"/>
          <w:marRight w:val="0"/>
          <w:marTop w:val="0"/>
          <w:marBottom w:val="0"/>
          <w:divBdr>
            <w:top w:val="none" w:sz="0" w:space="0" w:color="auto"/>
            <w:left w:val="none" w:sz="0" w:space="0" w:color="auto"/>
            <w:bottom w:val="none" w:sz="0" w:space="0" w:color="auto"/>
            <w:right w:val="none" w:sz="0" w:space="0" w:color="auto"/>
          </w:divBdr>
        </w:div>
        <w:div w:id="1328898047">
          <w:marLeft w:val="0"/>
          <w:marRight w:val="0"/>
          <w:marTop w:val="0"/>
          <w:marBottom w:val="0"/>
          <w:divBdr>
            <w:top w:val="none" w:sz="0" w:space="0" w:color="auto"/>
            <w:left w:val="none" w:sz="0" w:space="0" w:color="auto"/>
            <w:bottom w:val="none" w:sz="0" w:space="0" w:color="auto"/>
            <w:right w:val="none" w:sz="0" w:space="0" w:color="auto"/>
          </w:divBdr>
        </w:div>
        <w:div w:id="1840121325">
          <w:marLeft w:val="0"/>
          <w:marRight w:val="0"/>
          <w:marTop w:val="0"/>
          <w:marBottom w:val="0"/>
          <w:divBdr>
            <w:top w:val="none" w:sz="0" w:space="0" w:color="auto"/>
            <w:left w:val="none" w:sz="0" w:space="0" w:color="auto"/>
            <w:bottom w:val="none" w:sz="0" w:space="0" w:color="auto"/>
            <w:right w:val="none" w:sz="0" w:space="0" w:color="auto"/>
          </w:divBdr>
        </w:div>
        <w:div w:id="1560088568">
          <w:marLeft w:val="0"/>
          <w:marRight w:val="0"/>
          <w:marTop w:val="0"/>
          <w:marBottom w:val="0"/>
          <w:divBdr>
            <w:top w:val="none" w:sz="0" w:space="0" w:color="auto"/>
            <w:left w:val="none" w:sz="0" w:space="0" w:color="auto"/>
            <w:bottom w:val="none" w:sz="0" w:space="0" w:color="auto"/>
            <w:right w:val="none" w:sz="0" w:space="0" w:color="auto"/>
          </w:divBdr>
        </w:div>
        <w:div w:id="603996175">
          <w:marLeft w:val="0"/>
          <w:marRight w:val="0"/>
          <w:marTop w:val="0"/>
          <w:marBottom w:val="0"/>
          <w:divBdr>
            <w:top w:val="none" w:sz="0" w:space="0" w:color="auto"/>
            <w:left w:val="none" w:sz="0" w:space="0" w:color="auto"/>
            <w:bottom w:val="none" w:sz="0" w:space="0" w:color="auto"/>
            <w:right w:val="none" w:sz="0" w:space="0" w:color="auto"/>
          </w:divBdr>
        </w:div>
        <w:div w:id="319428688">
          <w:marLeft w:val="0"/>
          <w:marRight w:val="0"/>
          <w:marTop w:val="0"/>
          <w:marBottom w:val="0"/>
          <w:divBdr>
            <w:top w:val="none" w:sz="0" w:space="0" w:color="auto"/>
            <w:left w:val="none" w:sz="0" w:space="0" w:color="auto"/>
            <w:bottom w:val="none" w:sz="0" w:space="0" w:color="auto"/>
            <w:right w:val="none" w:sz="0" w:space="0" w:color="auto"/>
          </w:divBdr>
        </w:div>
        <w:div w:id="1341352540">
          <w:marLeft w:val="0"/>
          <w:marRight w:val="0"/>
          <w:marTop w:val="0"/>
          <w:marBottom w:val="0"/>
          <w:divBdr>
            <w:top w:val="none" w:sz="0" w:space="0" w:color="auto"/>
            <w:left w:val="none" w:sz="0" w:space="0" w:color="auto"/>
            <w:bottom w:val="none" w:sz="0" w:space="0" w:color="auto"/>
            <w:right w:val="none" w:sz="0" w:space="0" w:color="auto"/>
          </w:divBdr>
        </w:div>
        <w:div w:id="1946768617">
          <w:marLeft w:val="0"/>
          <w:marRight w:val="0"/>
          <w:marTop w:val="0"/>
          <w:marBottom w:val="0"/>
          <w:divBdr>
            <w:top w:val="none" w:sz="0" w:space="0" w:color="auto"/>
            <w:left w:val="none" w:sz="0" w:space="0" w:color="auto"/>
            <w:bottom w:val="none" w:sz="0" w:space="0" w:color="auto"/>
            <w:right w:val="none" w:sz="0" w:space="0" w:color="auto"/>
          </w:divBdr>
        </w:div>
        <w:div w:id="472257896">
          <w:marLeft w:val="0"/>
          <w:marRight w:val="0"/>
          <w:marTop w:val="0"/>
          <w:marBottom w:val="0"/>
          <w:divBdr>
            <w:top w:val="none" w:sz="0" w:space="0" w:color="auto"/>
            <w:left w:val="none" w:sz="0" w:space="0" w:color="auto"/>
            <w:bottom w:val="none" w:sz="0" w:space="0" w:color="auto"/>
            <w:right w:val="none" w:sz="0" w:space="0" w:color="auto"/>
          </w:divBdr>
        </w:div>
        <w:div w:id="1196851043">
          <w:marLeft w:val="0"/>
          <w:marRight w:val="0"/>
          <w:marTop w:val="0"/>
          <w:marBottom w:val="0"/>
          <w:divBdr>
            <w:top w:val="none" w:sz="0" w:space="0" w:color="auto"/>
            <w:left w:val="none" w:sz="0" w:space="0" w:color="auto"/>
            <w:bottom w:val="none" w:sz="0" w:space="0" w:color="auto"/>
            <w:right w:val="none" w:sz="0" w:space="0" w:color="auto"/>
          </w:divBdr>
        </w:div>
      </w:divsChild>
    </w:div>
    <w:div w:id="855919958">
      <w:bodyDiv w:val="1"/>
      <w:marLeft w:val="0"/>
      <w:marRight w:val="0"/>
      <w:marTop w:val="0"/>
      <w:marBottom w:val="0"/>
      <w:divBdr>
        <w:top w:val="none" w:sz="0" w:space="0" w:color="auto"/>
        <w:left w:val="none" w:sz="0" w:space="0" w:color="auto"/>
        <w:bottom w:val="none" w:sz="0" w:space="0" w:color="auto"/>
        <w:right w:val="none" w:sz="0" w:space="0" w:color="auto"/>
      </w:divBdr>
    </w:div>
    <w:div w:id="892421522">
      <w:bodyDiv w:val="1"/>
      <w:marLeft w:val="0"/>
      <w:marRight w:val="0"/>
      <w:marTop w:val="0"/>
      <w:marBottom w:val="0"/>
      <w:divBdr>
        <w:top w:val="none" w:sz="0" w:space="0" w:color="auto"/>
        <w:left w:val="none" w:sz="0" w:space="0" w:color="auto"/>
        <w:bottom w:val="none" w:sz="0" w:space="0" w:color="auto"/>
        <w:right w:val="none" w:sz="0" w:space="0" w:color="auto"/>
      </w:divBdr>
    </w:div>
    <w:div w:id="1354382707">
      <w:bodyDiv w:val="1"/>
      <w:marLeft w:val="0"/>
      <w:marRight w:val="0"/>
      <w:marTop w:val="0"/>
      <w:marBottom w:val="0"/>
      <w:divBdr>
        <w:top w:val="none" w:sz="0" w:space="0" w:color="auto"/>
        <w:left w:val="none" w:sz="0" w:space="0" w:color="auto"/>
        <w:bottom w:val="none" w:sz="0" w:space="0" w:color="auto"/>
        <w:right w:val="none" w:sz="0" w:space="0" w:color="auto"/>
      </w:divBdr>
    </w:div>
    <w:div w:id="1360351716">
      <w:bodyDiv w:val="1"/>
      <w:marLeft w:val="0"/>
      <w:marRight w:val="0"/>
      <w:marTop w:val="0"/>
      <w:marBottom w:val="0"/>
      <w:divBdr>
        <w:top w:val="none" w:sz="0" w:space="0" w:color="auto"/>
        <w:left w:val="none" w:sz="0" w:space="0" w:color="auto"/>
        <w:bottom w:val="none" w:sz="0" w:space="0" w:color="auto"/>
        <w:right w:val="none" w:sz="0" w:space="0" w:color="auto"/>
      </w:divBdr>
    </w:div>
    <w:div w:id="1376730585">
      <w:bodyDiv w:val="1"/>
      <w:marLeft w:val="0"/>
      <w:marRight w:val="0"/>
      <w:marTop w:val="0"/>
      <w:marBottom w:val="0"/>
      <w:divBdr>
        <w:top w:val="none" w:sz="0" w:space="0" w:color="auto"/>
        <w:left w:val="none" w:sz="0" w:space="0" w:color="auto"/>
        <w:bottom w:val="none" w:sz="0" w:space="0" w:color="auto"/>
        <w:right w:val="none" w:sz="0" w:space="0" w:color="auto"/>
      </w:divBdr>
    </w:div>
    <w:div w:id="1467044120">
      <w:bodyDiv w:val="1"/>
      <w:marLeft w:val="0"/>
      <w:marRight w:val="0"/>
      <w:marTop w:val="0"/>
      <w:marBottom w:val="0"/>
      <w:divBdr>
        <w:top w:val="none" w:sz="0" w:space="0" w:color="auto"/>
        <w:left w:val="none" w:sz="0" w:space="0" w:color="auto"/>
        <w:bottom w:val="none" w:sz="0" w:space="0" w:color="auto"/>
        <w:right w:val="none" w:sz="0" w:space="0" w:color="auto"/>
      </w:divBdr>
      <w:divsChild>
        <w:div w:id="539439713">
          <w:marLeft w:val="0"/>
          <w:marRight w:val="0"/>
          <w:marTop w:val="0"/>
          <w:marBottom w:val="0"/>
          <w:divBdr>
            <w:top w:val="none" w:sz="0" w:space="0" w:color="auto"/>
            <w:left w:val="none" w:sz="0" w:space="0" w:color="auto"/>
            <w:bottom w:val="none" w:sz="0" w:space="0" w:color="auto"/>
            <w:right w:val="none" w:sz="0" w:space="0" w:color="auto"/>
          </w:divBdr>
        </w:div>
        <w:div w:id="1232349971">
          <w:marLeft w:val="0"/>
          <w:marRight w:val="0"/>
          <w:marTop w:val="0"/>
          <w:marBottom w:val="0"/>
          <w:divBdr>
            <w:top w:val="none" w:sz="0" w:space="0" w:color="auto"/>
            <w:left w:val="none" w:sz="0" w:space="0" w:color="auto"/>
            <w:bottom w:val="none" w:sz="0" w:space="0" w:color="auto"/>
            <w:right w:val="none" w:sz="0" w:space="0" w:color="auto"/>
          </w:divBdr>
        </w:div>
        <w:div w:id="112553584">
          <w:marLeft w:val="0"/>
          <w:marRight w:val="0"/>
          <w:marTop w:val="0"/>
          <w:marBottom w:val="0"/>
          <w:divBdr>
            <w:top w:val="none" w:sz="0" w:space="0" w:color="auto"/>
            <w:left w:val="none" w:sz="0" w:space="0" w:color="auto"/>
            <w:bottom w:val="none" w:sz="0" w:space="0" w:color="auto"/>
            <w:right w:val="none" w:sz="0" w:space="0" w:color="auto"/>
          </w:divBdr>
        </w:div>
        <w:div w:id="1653367546">
          <w:marLeft w:val="0"/>
          <w:marRight w:val="0"/>
          <w:marTop w:val="0"/>
          <w:marBottom w:val="0"/>
          <w:divBdr>
            <w:top w:val="none" w:sz="0" w:space="0" w:color="auto"/>
            <w:left w:val="none" w:sz="0" w:space="0" w:color="auto"/>
            <w:bottom w:val="none" w:sz="0" w:space="0" w:color="auto"/>
            <w:right w:val="none" w:sz="0" w:space="0" w:color="auto"/>
          </w:divBdr>
        </w:div>
        <w:div w:id="621151438">
          <w:marLeft w:val="0"/>
          <w:marRight w:val="0"/>
          <w:marTop w:val="0"/>
          <w:marBottom w:val="0"/>
          <w:divBdr>
            <w:top w:val="none" w:sz="0" w:space="0" w:color="auto"/>
            <w:left w:val="none" w:sz="0" w:space="0" w:color="auto"/>
            <w:bottom w:val="none" w:sz="0" w:space="0" w:color="auto"/>
            <w:right w:val="none" w:sz="0" w:space="0" w:color="auto"/>
          </w:divBdr>
        </w:div>
        <w:div w:id="1568109206">
          <w:marLeft w:val="0"/>
          <w:marRight w:val="0"/>
          <w:marTop w:val="0"/>
          <w:marBottom w:val="0"/>
          <w:divBdr>
            <w:top w:val="none" w:sz="0" w:space="0" w:color="auto"/>
            <w:left w:val="none" w:sz="0" w:space="0" w:color="auto"/>
            <w:bottom w:val="none" w:sz="0" w:space="0" w:color="auto"/>
            <w:right w:val="none" w:sz="0" w:space="0" w:color="auto"/>
          </w:divBdr>
        </w:div>
        <w:div w:id="2135901580">
          <w:marLeft w:val="0"/>
          <w:marRight w:val="0"/>
          <w:marTop w:val="0"/>
          <w:marBottom w:val="0"/>
          <w:divBdr>
            <w:top w:val="none" w:sz="0" w:space="0" w:color="auto"/>
            <w:left w:val="none" w:sz="0" w:space="0" w:color="auto"/>
            <w:bottom w:val="none" w:sz="0" w:space="0" w:color="auto"/>
            <w:right w:val="none" w:sz="0" w:space="0" w:color="auto"/>
          </w:divBdr>
        </w:div>
        <w:div w:id="397170189">
          <w:marLeft w:val="0"/>
          <w:marRight w:val="0"/>
          <w:marTop w:val="0"/>
          <w:marBottom w:val="0"/>
          <w:divBdr>
            <w:top w:val="none" w:sz="0" w:space="0" w:color="auto"/>
            <w:left w:val="none" w:sz="0" w:space="0" w:color="auto"/>
            <w:bottom w:val="none" w:sz="0" w:space="0" w:color="auto"/>
            <w:right w:val="none" w:sz="0" w:space="0" w:color="auto"/>
          </w:divBdr>
        </w:div>
        <w:div w:id="1639722128">
          <w:marLeft w:val="0"/>
          <w:marRight w:val="0"/>
          <w:marTop w:val="0"/>
          <w:marBottom w:val="0"/>
          <w:divBdr>
            <w:top w:val="none" w:sz="0" w:space="0" w:color="auto"/>
            <w:left w:val="none" w:sz="0" w:space="0" w:color="auto"/>
            <w:bottom w:val="none" w:sz="0" w:space="0" w:color="auto"/>
            <w:right w:val="none" w:sz="0" w:space="0" w:color="auto"/>
          </w:divBdr>
        </w:div>
        <w:div w:id="732583043">
          <w:marLeft w:val="0"/>
          <w:marRight w:val="0"/>
          <w:marTop w:val="0"/>
          <w:marBottom w:val="0"/>
          <w:divBdr>
            <w:top w:val="none" w:sz="0" w:space="0" w:color="auto"/>
            <w:left w:val="none" w:sz="0" w:space="0" w:color="auto"/>
            <w:bottom w:val="none" w:sz="0" w:space="0" w:color="auto"/>
            <w:right w:val="none" w:sz="0" w:space="0" w:color="auto"/>
          </w:divBdr>
        </w:div>
        <w:div w:id="917059767">
          <w:marLeft w:val="0"/>
          <w:marRight w:val="0"/>
          <w:marTop w:val="0"/>
          <w:marBottom w:val="0"/>
          <w:divBdr>
            <w:top w:val="none" w:sz="0" w:space="0" w:color="auto"/>
            <w:left w:val="none" w:sz="0" w:space="0" w:color="auto"/>
            <w:bottom w:val="none" w:sz="0" w:space="0" w:color="auto"/>
            <w:right w:val="none" w:sz="0" w:space="0" w:color="auto"/>
          </w:divBdr>
        </w:div>
      </w:divsChild>
    </w:div>
    <w:div w:id="1584290926">
      <w:bodyDiv w:val="1"/>
      <w:marLeft w:val="0"/>
      <w:marRight w:val="0"/>
      <w:marTop w:val="0"/>
      <w:marBottom w:val="0"/>
      <w:divBdr>
        <w:top w:val="none" w:sz="0" w:space="0" w:color="auto"/>
        <w:left w:val="none" w:sz="0" w:space="0" w:color="auto"/>
        <w:bottom w:val="none" w:sz="0" w:space="0" w:color="auto"/>
        <w:right w:val="none" w:sz="0" w:space="0" w:color="auto"/>
      </w:divBdr>
    </w:div>
    <w:div w:id="1607496336">
      <w:bodyDiv w:val="1"/>
      <w:marLeft w:val="0"/>
      <w:marRight w:val="0"/>
      <w:marTop w:val="0"/>
      <w:marBottom w:val="0"/>
      <w:divBdr>
        <w:top w:val="none" w:sz="0" w:space="0" w:color="auto"/>
        <w:left w:val="none" w:sz="0" w:space="0" w:color="auto"/>
        <w:bottom w:val="none" w:sz="0" w:space="0" w:color="auto"/>
        <w:right w:val="none" w:sz="0" w:space="0" w:color="auto"/>
      </w:divBdr>
    </w:div>
    <w:div w:id="1756366663">
      <w:bodyDiv w:val="1"/>
      <w:marLeft w:val="0"/>
      <w:marRight w:val="0"/>
      <w:marTop w:val="0"/>
      <w:marBottom w:val="0"/>
      <w:divBdr>
        <w:top w:val="none" w:sz="0" w:space="0" w:color="auto"/>
        <w:left w:val="none" w:sz="0" w:space="0" w:color="auto"/>
        <w:bottom w:val="none" w:sz="0" w:space="0" w:color="auto"/>
        <w:right w:val="none" w:sz="0" w:space="0" w:color="auto"/>
      </w:divBdr>
    </w:div>
    <w:div w:id="1915044762">
      <w:bodyDiv w:val="1"/>
      <w:marLeft w:val="0"/>
      <w:marRight w:val="0"/>
      <w:marTop w:val="0"/>
      <w:marBottom w:val="0"/>
      <w:divBdr>
        <w:top w:val="none" w:sz="0" w:space="0" w:color="auto"/>
        <w:left w:val="none" w:sz="0" w:space="0" w:color="auto"/>
        <w:bottom w:val="none" w:sz="0" w:space="0" w:color="auto"/>
        <w:right w:val="none" w:sz="0" w:space="0" w:color="auto"/>
      </w:divBdr>
    </w:div>
    <w:div w:id="1985350315">
      <w:bodyDiv w:val="1"/>
      <w:marLeft w:val="0"/>
      <w:marRight w:val="0"/>
      <w:marTop w:val="0"/>
      <w:marBottom w:val="0"/>
      <w:divBdr>
        <w:top w:val="none" w:sz="0" w:space="0" w:color="auto"/>
        <w:left w:val="none" w:sz="0" w:space="0" w:color="auto"/>
        <w:bottom w:val="none" w:sz="0" w:space="0" w:color="auto"/>
        <w:right w:val="none" w:sz="0" w:space="0" w:color="auto"/>
      </w:divBdr>
    </w:div>
    <w:div w:id="1995143597">
      <w:bodyDiv w:val="1"/>
      <w:marLeft w:val="0"/>
      <w:marRight w:val="0"/>
      <w:marTop w:val="0"/>
      <w:marBottom w:val="0"/>
      <w:divBdr>
        <w:top w:val="none" w:sz="0" w:space="0" w:color="auto"/>
        <w:left w:val="none" w:sz="0" w:space="0" w:color="auto"/>
        <w:bottom w:val="none" w:sz="0" w:space="0" w:color="auto"/>
        <w:right w:val="none" w:sz="0" w:space="0" w:color="auto"/>
      </w:divBdr>
    </w:div>
    <w:div w:id="2011179998">
      <w:bodyDiv w:val="1"/>
      <w:marLeft w:val="0"/>
      <w:marRight w:val="0"/>
      <w:marTop w:val="0"/>
      <w:marBottom w:val="0"/>
      <w:divBdr>
        <w:top w:val="none" w:sz="0" w:space="0" w:color="auto"/>
        <w:left w:val="none" w:sz="0" w:space="0" w:color="auto"/>
        <w:bottom w:val="none" w:sz="0" w:space="0" w:color="auto"/>
        <w:right w:val="none" w:sz="0" w:space="0" w:color="auto"/>
      </w:divBdr>
    </w:div>
    <w:div w:id="2025201239">
      <w:bodyDiv w:val="1"/>
      <w:marLeft w:val="0"/>
      <w:marRight w:val="0"/>
      <w:marTop w:val="0"/>
      <w:marBottom w:val="0"/>
      <w:divBdr>
        <w:top w:val="none" w:sz="0" w:space="0" w:color="auto"/>
        <w:left w:val="none" w:sz="0" w:space="0" w:color="auto"/>
        <w:bottom w:val="none" w:sz="0" w:space="0" w:color="auto"/>
        <w:right w:val="none" w:sz="0" w:space="0" w:color="auto"/>
      </w:divBdr>
    </w:div>
    <w:div w:id="2037459988">
      <w:bodyDiv w:val="1"/>
      <w:marLeft w:val="0"/>
      <w:marRight w:val="0"/>
      <w:marTop w:val="0"/>
      <w:marBottom w:val="0"/>
      <w:divBdr>
        <w:top w:val="none" w:sz="0" w:space="0" w:color="auto"/>
        <w:left w:val="none" w:sz="0" w:space="0" w:color="auto"/>
        <w:bottom w:val="none" w:sz="0" w:space="0" w:color="auto"/>
        <w:right w:val="none" w:sz="0" w:space="0" w:color="auto"/>
      </w:divBdr>
    </w:div>
    <w:div w:id="20986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andrzejewski@szkoleniaprawnicze.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B8FC-8600-44A1-8BAB-70D9AC94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8287</Words>
  <Characters>49723</Characters>
  <Application>Microsoft Office Word</Application>
  <DocSecurity>0</DocSecurity>
  <Lines>414</Lines>
  <Paragraphs>115</Paragraphs>
  <ScaleCrop>false</ScaleCrop>
  <Company/>
  <LinksUpToDate>false</LinksUpToDate>
  <CharactersWithSpaces>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2025-05-17T11:24:00Z</dcterms:created>
  <dcterms:modified xsi:type="dcterms:W3CDTF">2026-02-10T12:58:00Z</dcterms:modified>
</cp:coreProperties>
</file>